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02A04181" w:rsidR="004B17E3" w:rsidRDefault="004B17E3" w:rsidP="004B17E3">
      <w:pPr>
        <w:tabs>
          <w:tab w:val="center" w:pos="4536"/>
          <w:tab w:val="right" w:pos="8280"/>
          <w:tab w:val="right" w:pos="9639"/>
        </w:tabs>
        <w:ind w:right="2"/>
        <w:rPr>
          <w:rFonts w:ascii="Arial" w:hAnsi="Arial" w:cs="Arial"/>
          <w:b/>
          <w:bCs/>
          <w:color w:val="808080"/>
          <w:sz w:val="26"/>
          <w:szCs w:val="26"/>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#1</w:t>
      </w:r>
      <w:r w:rsidR="00451B62" w:rsidRPr="008B039A">
        <w:rPr>
          <w:rFonts w:ascii="Arial" w:hAnsi="Arial" w:cs="Arial"/>
          <w:b/>
          <w:bCs/>
          <w:lang w:val="en-GB"/>
        </w:rPr>
        <w:t>1</w:t>
      </w:r>
      <w:r w:rsidR="006E3167">
        <w:rPr>
          <w:rFonts w:ascii="Arial" w:hAnsi="Arial" w:cs="Arial"/>
          <w:b/>
          <w:bCs/>
          <w:lang w:val="en-GB"/>
        </w:rPr>
        <w:t>6</w:t>
      </w:r>
      <w:r w:rsidR="00573FF6">
        <w:rPr>
          <w:rFonts w:ascii="Arial" w:hAnsi="Arial" w:cs="Arial"/>
          <w:b/>
          <w:bCs/>
          <w:lang w:val="en-GB"/>
        </w:rPr>
        <w:t>bis-</w:t>
      </w:r>
      <w:r w:rsidRPr="008B039A">
        <w:rPr>
          <w:rFonts w:ascii="Arial" w:hAnsi="Arial" w:cs="Arial"/>
          <w:b/>
          <w:bCs/>
          <w:lang w:val="en-GB"/>
        </w:rPr>
        <w:t>e</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35146E" w:rsidRPr="0035146E">
        <w:rPr>
          <w:rFonts w:ascii="Arial" w:hAnsi="Arial" w:cs="Arial"/>
          <w:b/>
          <w:bCs/>
          <w:lang w:val="en-GB"/>
        </w:rPr>
        <w:t>R2-</w:t>
      </w:r>
      <w:r w:rsidR="00C56BD0" w:rsidRPr="00C56BD0">
        <w:rPr>
          <w:rFonts w:ascii="Arial" w:hAnsi="Arial" w:cs="Arial"/>
          <w:b/>
          <w:bCs/>
          <w:lang w:val="en-GB"/>
        </w:rPr>
        <w:t>2201434</w:t>
      </w:r>
      <w:r w:rsidR="00BB418C" w:rsidRPr="00BB418C">
        <w:rPr>
          <w:rFonts w:ascii="Arial" w:hAnsi="Arial" w:cs="Arial"/>
          <w:b/>
          <w:bCs/>
          <w:color w:val="808080"/>
          <w:sz w:val="26"/>
          <w:szCs w:val="26"/>
        </w:rPr>
        <w:t xml:space="preserve"> </w:t>
      </w:r>
    </w:p>
    <w:p w14:paraId="630D59D5" w14:textId="77777777" w:rsidR="00187EFF" w:rsidRPr="008B039A" w:rsidRDefault="00187EFF" w:rsidP="004B17E3">
      <w:pPr>
        <w:tabs>
          <w:tab w:val="center" w:pos="4536"/>
          <w:tab w:val="right" w:pos="8280"/>
          <w:tab w:val="right" w:pos="9639"/>
        </w:tabs>
        <w:ind w:right="2"/>
        <w:rPr>
          <w:rFonts w:ascii="Arial" w:hAnsi="Arial" w:cs="Arial"/>
          <w:b/>
          <w:bCs/>
          <w:lang w:val="en-GB"/>
        </w:rPr>
      </w:pPr>
    </w:p>
    <w:p w14:paraId="78D1E51D" w14:textId="0FE49AFD" w:rsidR="004B17E3" w:rsidRPr="008B039A" w:rsidRDefault="004B17E3" w:rsidP="004B17E3">
      <w:pPr>
        <w:tabs>
          <w:tab w:val="center" w:pos="4536"/>
          <w:tab w:val="right" w:pos="9072"/>
        </w:tabs>
        <w:rPr>
          <w:rFonts w:ascii="Arial" w:eastAsia="MS Mincho" w:hAnsi="Arial" w:cs="Arial"/>
          <w:b/>
          <w:bCs/>
          <w:lang w:val="en-GB" w:eastAsia="ja-JP"/>
        </w:rPr>
      </w:pPr>
      <w:r w:rsidRPr="008B039A">
        <w:rPr>
          <w:rFonts w:ascii="Arial" w:eastAsia="MS Mincho" w:hAnsi="Arial" w:cs="Arial"/>
          <w:b/>
          <w:bCs/>
          <w:lang w:val="en-GB" w:eastAsia="ja-JP"/>
        </w:rPr>
        <w:t xml:space="preserve">e-Meeting, </w:t>
      </w:r>
      <w:r w:rsidR="00573FF6">
        <w:rPr>
          <w:rFonts w:ascii="Arial" w:eastAsia="MS Mincho" w:hAnsi="Arial" w:cs="Arial"/>
          <w:b/>
          <w:bCs/>
          <w:lang w:val="en-GB" w:eastAsia="ja-JP"/>
        </w:rPr>
        <w:t>January</w:t>
      </w:r>
      <w:r w:rsidR="00573FF6" w:rsidRPr="008B039A">
        <w:rPr>
          <w:rFonts w:ascii="Arial" w:eastAsia="MS Mincho" w:hAnsi="Arial" w:cs="Arial"/>
          <w:b/>
          <w:bCs/>
          <w:lang w:val="en-GB" w:eastAsia="ja-JP"/>
        </w:rPr>
        <w:t xml:space="preserve"> </w:t>
      </w:r>
      <w:r w:rsidR="00573FF6">
        <w:rPr>
          <w:rFonts w:ascii="Arial" w:eastAsia="MS Mincho" w:hAnsi="Arial" w:cs="Arial"/>
          <w:b/>
          <w:bCs/>
          <w:lang w:val="en-GB" w:eastAsia="ja-JP"/>
        </w:rPr>
        <w:t>17</w:t>
      </w:r>
      <w:r w:rsidR="00573FF6">
        <w:rPr>
          <w:rFonts w:ascii="Arial" w:eastAsia="MS Mincho" w:hAnsi="Arial" w:cs="Arial"/>
          <w:b/>
          <w:bCs/>
          <w:vertAlign w:val="superscript"/>
          <w:lang w:val="en-GB" w:eastAsia="ja-JP"/>
        </w:rPr>
        <w:t>th</w:t>
      </w:r>
      <w:r w:rsidR="00573FF6" w:rsidRPr="008B039A">
        <w:rPr>
          <w:rFonts w:ascii="Arial" w:eastAsia="MS Mincho" w:hAnsi="Arial" w:cs="Arial"/>
          <w:b/>
          <w:bCs/>
          <w:lang w:val="en-GB" w:eastAsia="ja-JP"/>
        </w:rPr>
        <w:t xml:space="preserve"> – </w:t>
      </w:r>
      <w:r w:rsidR="00573FF6">
        <w:rPr>
          <w:rFonts w:ascii="Arial" w:eastAsia="MS Mincho" w:hAnsi="Arial" w:cs="Arial"/>
          <w:b/>
          <w:bCs/>
          <w:lang w:val="en-GB" w:eastAsia="ja-JP"/>
        </w:rPr>
        <w:t>25</w:t>
      </w:r>
      <w:r w:rsidR="00573FF6" w:rsidRPr="008B039A">
        <w:rPr>
          <w:rFonts w:ascii="Arial" w:eastAsia="MS Mincho" w:hAnsi="Arial" w:cs="Arial"/>
          <w:b/>
          <w:bCs/>
          <w:vertAlign w:val="superscript"/>
          <w:lang w:val="en-GB" w:eastAsia="ja-JP"/>
        </w:rPr>
        <w:t>th</w:t>
      </w:r>
      <w:r w:rsidR="00573FF6" w:rsidRPr="008B039A">
        <w:rPr>
          <w:rFonts w:ascii="Arial" w:eastAsia="MS Mincho" w:hAnsi="Arial" w:cs="Arial"/>
          <w:b/>
          <w:bCs/>
          <w:lang w:val="en-GB" w:eastAsia="ja-JP"/>
        </w:rPr>
        <w:t>, 202</w:t>
      </w:r>
      <w:r w:rsidR="00573FF6">
        <w:rPr>
          <w:rFonts w:ascii="Arial" w:eastAsia="MS Mincho" w:hAnsi="Arial" w:cs="Arial"/>
          <w:b/>
          <w:bCs/>
          <w:lang w:val="en-GB" w:eastAsia="ja-JP"/>
        </w:rPr>
        <w:t>2</w:t>
      </w:r>
    </w:p>
    <w:p w14:paraId="49C683B7" w14:textId="77777777" w:rsidR="00136C56" w:rsidRPr="008B039A" w:rsidRDefault="00136C56" w:rsidP="00136C56">
      <w:pPr>
        <w:pStyle w:val="CRCoverPage"/>
        <w:outlineLvl w:val="0"/>
        <w:rPr>
          <w:rFonts w:ascii="Times New Roman" w:hAnsi="Times New Roman"/>
          <w:b/>
          <w:sz w:val="24"/>
        </w:rPr>
      </w:pPr>
    </w:p>
    <w:p w14:paraId="5FB7E722" w14:textId="640ED0F5" w:rsidR="00E90E49" w:rsidRPr="008B039A" w:rsidRDefault="00E90E49" w:rsidP="00311702">
      <w:pPr>
        <w:pStyle w:val="3GPPHeader"/>
        <w:rPr>
          <w:lang w:val="en-GB"/>
        </w:rPr>
      </w:pPr>
      <w:r w:rsidRPr="008B039A">
        <w:rPr>
          <w:lang w:val="en-GB"/>
        </w:rPr>
        <w:t>Agenda Item:</w:t>
      </w:r>
      <w:r w:rsidRPr="008B039A">
        <w:rPr>
          <w:lang w:val="en-GB"/>
        </w:rPr>
        <w:tab/>
      </w:r>
      <w:r w:rsidR="00594346">
        <w:rPr>
          <w:lang w:val="en-GB"/>
        </w:rPr>
        <w:t>8.12.2.</w:t>
      </w:r>
      <w:r w:rsidR="00090AC4">
        <w:rPr>
          <w:lang w:val="en-GB"/>
        </w:rPr>
        <w:t>1</w:t>
      </w:r>
    </w:p>
    <w:p w14:paraId="151E661C" w14:textId="1DC99D76" w:rsidR="00F12A48" w:rsidRPr="001A64E2" w:rsidRDefault="003D3C45" w:rsidP="00CE39E4">
      <w:pPr>
        <w:pStyle w:val="3GPPHeader"/>
        <w:ind w:left="1701" w:hanging="1701"/>
        <w:rPr>
          <w:lang w:val="en-GB"/>
        </w:rPr>
      </w:pPr>
      <w:r w:rsidRPr="008B039A">
        <w:rPr>
          <w:lang w:val="en-GB"/>
        </w:rPr>
        <w:t>Source:</w:t>
      </w:r>
      <w:r w:rsidR="00E90E49" w:rsidRPr="008B039A">
        <w:rPr>
          <w:lang w:val="en-GB"/>
        </w:rPr>
        <w:tab/>
      </w:r>
      <w:r w:rsidR="00F12A48" w:rsidRPr="001A64E2">
        <w:rPr>
          <w:lang w:val="en-GB"/>
        </w:rPr>
        <w:t>BT Plc</w:t>
      </w:r>
      <w:r w:rsidR="00975893" w:rsidRPr="001A64E2">
        <w:rPr>
          <w:lang w:val="en-GB"/>
        </w:rPr>
        <w:t xml:space="preserve">, </w:t>
      </w:r>
      <w:r w:rsidR="001A64E2" w:rsidRPr="001A64E2">
        <w:rPr>
          <w:lang w:val="en-GB"/>
        </w:rPr>
        <w:t>Nokia, Nokia Shanghai Bell</w:t>
      </w:r>
      <w:r w:rsidR="00212A5A">
        <w:rPr>
          <w:lang w:val="en-GB"/>
        </w:rPr>
        <w:t xml:space="preserve">, Turkcell, </w:t>
      </w:r>
      <w:r w:rsidR="00212A5A" w:rsidRPr="00212A5A">
        <w:rPr>
          <w:lang w:val="en-GB"/>
        </w:rPr>
        <w:t>Deutsche Telekom</w:t>
      </w:r>
      <w:r w:rsidR="004B3C00">
        <w:rPr>
          <w:lang w:val="en-GB"/>
        </w:rPr>
        <w:t>, Orange</w:t>
      </w:r>
      <w:r w:rsidR="00CE39E4">
        <w:rPr>
          <w:lang w:val="en-GB"/>
        </w:rPr>
        <w:t xml:space="preserve">, </w:t>
      </w:r>
      <w:r w:rsidR="00CE39E4" w:rsidRPr="00EA4FC6">
        <w:rPr>
          <w:lang w:val="en-GB"/>
        </w:rPr>
        <w:t>Telecom Italia S.p.A.</w:t>
      </w:r>
    </w:p>
    <w:p w14:paraId="64D45340" w14:textId="69FF0372" w:rsidR="00531215" w:rsidRPr="008B039A" w:rsidRDefault="003D3C45" w:rsidP="00311702">
      <w:pPr>
        <w:pStyle w:val="3GPPHeader"/>
        <w:rPr>
          <w:lang w:val="en-GB"/>
        </w:rPr>
      </w:pPr>
      <w:r w:rsidRPr="008B039A">
        <w:rPr>
          <w:lang w:val="en-GB"/>
        </w:rPr>
        <w:t>Title:</w:t>
      </w:r>
      <w:r w:rsidR="00E90E49" w:rsidRPr="008B039A">
        <w:rPr>
          <w:lang w:val="en-GB"/>
        </w:rPr>
        <w:tab/>
      </w:r>
      <w:r w:rsidR="00765C17" w:rsidRPr="00765C17">
        <w:rPr>
          <w:lang w:val="en-GB"/>
        </w:rPr>
        <w:t xml:space="preserve">RedCap cell selection and </w:t>
      </w:r>
      <w:r w:rsidR="00074E93">
        <w:rPr>
          <w:lang w:val="en-GB"/>
        </w:rPr>
        <w:t xml:space="preserve">cell </w:t>
      </w:r>
      <w:r w:rsidR="00765C17" w:rsidRPr="00765C17">
        <w:rPr>
          <w:lang w:val="en-GB"/>
        </w:rPr>
        <w:t>reselection</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3656665E" w14:textId="580F7454" w:rsidR="009B593E" w:rsidRDefault="009B593E" w:rsidP="00B42AE4">
      <w:pPr>
        <w:rPr>
          <w:lang w:val="en-GB"/>
        </w:rPr>
      </w:pPr>
      <w:r>
        <w:rPr>
          <w:lang w:val="en-GB"/>
        </w:rPr>
        <w:t>During</w:t>
      </w:r>
      <w:r w:rsidR="00353920">
        <w:rPr>
          <w:lang w:val="en-GB"/>
        </w:rPr>
        <w:t xml:space="preserve"> last RAN2#115e meeting </w:t>
      </w:r>
      <w:r w:rsidR="00B70856">
        <w:rPr>
          <w:lang w:val="en-GB"/>
        </w:rPr>
        <w:fldChar w:fldCharType="begin"/>
      </w:r>
      <w:r w:rsidR="00B70856">
        <w:rPr>
          <w:lang w:val="en-GB"/>
        </w:rPr>
        <w:instrText xml:space="preserve"> REF _Ref85721415 \w \h </w:instrText>
      </w:r>
      <w:r w:rsidR="00B70856">
        <w:rPr>
          <w:lang w:val="en-GB"/>
        </w:rPr>
      </w:r>
      <w:r w:rsidR="00B70856">
        <w:rPr>
          <w:lang w:val="en-GB"/>
        </w:rPr>
        <w:fldChar w:fldCharType="separate"/>
      </w:r>
      <w:r w:rsidR="00B70856">
        <w:rPr>
          <w:lang w:val="en-GB"/>
        </w:rPr>
        <w:t>[1]</w:t>
      </w:r>
      <w:r w:rsidR="00B70856">
        <w:rPr>
          <w:lang w:val="en-GB"/>
        </w:rPr>
        <w:fldChar w:fldCharType="end"/>
      </w:r>
      <w:r w:rsidR="00B70856">
        <w:rPr>
          <w:lang w:val="en-GB"/>
        </w:rPr>
        <w:t xml:space="preserve"> </w:t>
      </w:r>
      <w:r w:rsidR="00353920">
        <w:rPr>
          <w:lang w:val="en-GB"/>
        </w:rPr>
        <w:t>the following agreements w</w:t>
      </w:r>
      <w:r w:rsidR="000D6DDF">
        <w:rPr>
          <w:lang w:val="en-GB"/>
        </w:rPr>
        <w:t>ere made</w:t>
      </w:r>
    </w:p>
    <w:p w14:paraId="1CA4AD88" w14:textId="77777777" w:rsidR="000D6DDF" w:rsidRDefault="000D6DDF" w:rsidP="00B42AE4">
      <w:pPr>
        <w:rPr>
          <w:lang w:val="en-GB"/>
        </w:rPr>
      </w:pPr>
    </w:p>
    <w:p w14:paraId="482B9FFF" w14:textId="77777777" w:rsidR="009B593E" w:rsidRPr="009B593E" w:rsidRDefault="009B593E" w:rsidP="009B593E">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Agreements:</w:t>
      </w:r>
    </w:p>
    <w:p w14:paraId="4CA5D3A0"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highlight w:val="green"/>
          <w:lang w:val="en-GB" w:eastAsia="ja-JP"/>
        </w:rPr>
        <w:t>Msg1 identification which can be configured to be enabled/disabled can be specified from RAN2 point of view</w:t>
      </w:r>
      <w:r w:rsidRPr="009B593E">
        <w:rPr>
          <w:rFonts w:ascii="Arial" w:eastAsia="Times New Roman" w:hAnsi="Arial"/>
          <w:sz w:val="20"/>
          <w:szCs w:val="20"/>
          <w:lang w:val="en-GB" w:eastAsia="ja-JP"/>
        </w:rPr>
        <w:t>.</w:t>
      </w:r>
    </w:p>
    <w:p w14:paraId="10B480BD"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Solution for early identification for 2-step RACH will be specified.</w:t>
      </w:r>
    </w:p>
    <w:p w14:paraId="77BB7D71"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lang w:val="en-GB" w:eastAsia="ja-JP"/>
        </w:rPr>
        <w:t>Specify separate indications in SIB1 for barring RedCap UEs with 1 Rx chain and 2 Rx chains.</w:t>
      </w:r>
    </w:p>
    <w:p w14:paraId="6EC84D63" w14:textId="77777777" w:rsidR="009B593E" w:rsidRPr="009B593E" w:rsidRDefault="009B593E" w:rsidP="009B593E">
      <w:pPr>
        <w:numPr>
          <w:ilvl w:val="0"/>
          <w:numId w:val="35"/>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9B593E">
        <w:rPr>
          <w:rFonts w:ascii="Arial" w:eastAsia="Times New Roman" w:hAnsi="Arial"/>
          <w:sz w:val="20"/>
          <w:szCs w:val="20"/>
          <w:highlight w:val="yellow"/>
          <w:lang w:val="en-GB" w:eastAsia="ja-JP"/>
        </w:rPr>
        <w:t>Specify a RedCap specific IFRI in SIB1</w:t>
      </w:r>
      <w:r w:rsidRPr="009B593E">
        <w:rPr>
          <w:rFonts w:ascii="Arial" w:eastAsia="Times New Roman" w:hAnsi="Arial"/>
          <w:sz w:val="20"/>
          <w:szCs w:val="20"/>
          <w:lang w:val="en-GB" w:eastAsia="ja-JP"/>
        </w:rPr>
        <w:t>.</w:t>
      </w:r>
    </w:p>
    <w:p w14:paraId="7ED37903" w14:textId="6DB20146" w:rsidR="009B593E" w:rsidRDefault="009B593E" w:rsidP="00B42AE4">
      <w:pPr>
        <w:rPr>
          <w:lang w:val="en-GB"/>
        </w:rPr>
      </w:pPr>
    </w:p>
    <w:p w14:paraId="45D9A9FC" w14:textId="77777777" w:rsidR="00886232" w:rsidRPr="00886232" w:rsidRDefault="00886232" w:rsidP="00886232">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886232">
        <w:rPr>
          <w:rFonts w:ascii="Arial" w:eastAsia="Times New Roman" w:hAnsi="Arial"/>
          <w:sz w:val="20"/>
          <w:szCs w:val="20"/>
          <w:lang w:val="en-GB" w:eastAsia="ja-JP"/>
        </w:rPr>
        <w:t>Agreements online:</w:t>
      </w:r>
    </w:p>
    <w:p w14:paraId="4A5B07A1" w14:textId="77777777" w:rsidR="00886232" w:rsidRPr="00886232" w:rsidRDefault="00886232" w:rsidP="00886232">
      <w:pPr>
        <w:numPr>
          <w:ilvl w:val="0"/>
          <w:numId w:val="38"/>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highlight w:val="green"/>
          <w:lang w:val="en-GB" w:eastAsia="ja-JP"/>
        </w:rPr>
      </w:pPr>
      <w:r w:rsidRPr="00886232">
        <w:rPr>
          <w:rFonts w:ascii="Arial" w:eastAsia="Times New Roman" w:hAnsi="Arial"/>
          <w:sz w:val="20"/>
          <w:szCs w:val="20"/>
          <w:highlight w:val="green"/>
          <w:lang w:val="en-GB" w:eastAsia="ja-JP"/>
        </w:rPr>
        <w:t>A Msg3 early identification based on dedicated LCID is supported (if SA3 confirms there is no problem)</w:t>
      </w:r>
    </w:p>
    <w:p w14:paraId="60E7C799" w14:textId="36E12B73" w:rsidR="00886232" w:rsidRDefault="00886232" w:rsidP="00B42AE4">
      <w:pPr>
        <w:rPr>
          <w:lang w:val="en-GB"/>
        </w:rPr>
      </w:pPr>
    </w:p>
    <w:p w14:paraId="774C9FB5" w14:textId="77777777" w:rsidR="00886232" w:rsidRDefault="00886232" w:rsidP="00B42AE4">
      <w:pPr>
        <w:rPr>
          <w:lang w:val="en-GB"/>
        </w:rPr>
      </w:pPr>
    </w:p>
    <w:p w14:paraId="117A760A" w14:textId="77777777" w:rsidR="008C57A6" w:rsidRPr="008C57A6" w:rsidRDefault="008C57A6" w:rsidP="008C57A6">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8C57A6">
        <w:rPr>
          <w:rFonts w:ascii="Arial" w:eastAsia="Times New Roman" w:hAnsi="Arial"/>
          <w:sz w:val="20"/>
          <w:szCs w:val="20"/>
          <w:lang w:val="en-GB" w:eastAsia="ja-JP"/>
        </w:rPr>
        <w:t>Agreements via email - from offline 104:</w:t>
      </w:r>
    </w:p>
    <w:p w14:paraId="220F1CB9" w14:textId="77777777" w:rsidR="008C57A6" w:rsidRPr="008C57A6" w:rsidRDefault="008C57A6" w:rsidP="008C57A6">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8C57A6">
        <w:rPr>
          <w:rFonts w:ascii="Arial" w:eastAsia="Times New Roman" w:hAnsi="Arial"/>
          <w:sz w:val="20"/>
          <w:szCs w:val="20"/>
          <w:lang w:val="en-GB" w:eastAsia="ja-JP"/>
        </w:rPr>
        <w:t xml:space="preserve">IFRI for RedCap UEs in SIB1 is common for UEs with 1 Rx or 2 Rx branches. </w:t>
      </w:r>
    </w:p>
    <w:p w14:paraId="38CDBCCD" w14:textId="77777777" w:rsidR="008C57A6" w:rsidRPr="008C57A6" w:rsidRDefault="008C57A6" w:rsidP="008C57A6">
      <w:pPr>
        <w:numPr>
          <w:ilvl w:val="0"/>
          <w:numId w:val="36"/>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8C57A6">
        <w:rPr>
          <w:rFonts w:ascii="Arial" w:eastAsia="Times New Roman" w:hAnsi="Arial"/>
          <w:sz w:val="20"/>
          <w:szCs w:val="20"/>
          <w:highlight w:val="yellow"/>
          <w:lang w:val="en-GB" w:eastAsia="ja-JP"/>
        </w:rPr>
        <w:t>If RedCap-specific IFRI is absent from broadcast SI, the UE considers the cell does not support RedCap</w:t>
      </w:r>
      <w:r w:rsidRPr="008C57A6">
        <w:rPr>
          <w:rFonts w:ascii="Arial" w:eastAsia="Times New Roman" w:hAnsi="Arial"/>
          <w:sz w:val="20"/>
          <w:szCs w:val="20"/>
          <w:lang w:val="en-GB" w:eastAsia="ja-JP"/>
        </w:rPr>
        <w:t>.</w:t>
      </w:r>
    </w:p>
    <w:p w14:paraId="222291ED" w14:textId="6E9176C8" w:rsidR="00546675" w:rsidRDefault="00546675" w:rsidP="00B42AE4">
      <w:pPr>
        <w:rPr>
          <w:lang w:val="en-GB"/>
        </w:rPr>
      </w:pPr>
    </w:p>
    <w:p w14:paraId="7E706BE0" w14:textId="77777777" w:rsidR="003D0CBB" w:rsidRPr="003D0CBB" w:rsidRDefault="003D0CBB" w:rsidP="003D0CBB">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jc w:val="left"/>
        <w:textAlignment w:val="baseline"/>
        <w:rPr>
          <w:rFonts w:ascii="Arial" w:eastAsia="Times New Roman" w:hAnsi="Arial"/>
          <w:sz w:val="20"/>
          <w:szCs w:val="20"/>
          <w:lang w:val="en-GB" w:eastAsia="ja-JP"/>
        </w:rPr>
      </w:pPr>
      <w:r w:rsidRPr="003D0CBB">
        <w:rPr>
          <w:rFonts w:ascii="Arial" w:eastAsia="Times New Roman" w:hAnsi="Arial"/>
          <w:sz w:val="20"/>
          <w:szCs w:val="20"/>
          <w:lang w:val="en-GB" w:eastAsia="ja-JP"/>
        </w:rPr>
        <w:t>Agreements:</w:t>
      </w:r>
    </w:p>
    <w:p w14:paraId="39E772AD" w14:textId="77777777" w:rsidR="003D0CBB" w:rsidRPr="003D0CBB" w:rsidRDefault="003D0CBB" w:rsidP="003D0CBB">
      <w:pPr>
        <w:numPr>
          <w:ilvl w:val="0"/>
          <w:numId w:val="3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before="40"/>
        <w:jc w:val="left"/>
        <w:textAlignment w:val="baseline"/>
        <w:rPr>
          <w:rFonts w:ascii="Arial" w:eastAsia="Times New Roman" w:hAnsi="Arial"/>
          <w:sz w:val="20"/>
          <w:szCs w:val="20"/>
          <w:lang w:val="en-GB" w:eastAsia="ja-JP"/>
        </w:rPr>
      </w:pPr>
      <w:r w:rsidRPr="003D0CBB">
        <w:rPr>
          <w:rFonts w:ascii="Arial" w:eastAsia="Times New Roman" w:hAnsi="Arial"/>
          <w:sz w:val="20"/>
          <w:szCs w:val="20"/>
          <w:highlight w:val="yellow"/>
          <w:lang w:val="en-GB" w:eastAsia="ja-JP"/>
        </w:rPr>
        <w:t>RedCap UE applies the existing cellBarred field in MIB</w:t>
      </w:r>
    </w:p>
    <w:p w14:paraId="5D86D9A1" w14:textId="0D0B303A" w:rsidR="008C57A6" w:rsidRDefault="008C57A6" w:rsidP="00B42AE4">
      <w:pPr>
        <w:rPr>
          <w:lang w:val="en-GB"/>
        </w:rPr>
      </w:pPr>
    </w:p>
    <w:p w14:paraId="75B1EF12" w14:textId="0CE5CD46" w:rsidR="00FC0F34" w:rsidRDefault="00FC0F34" w:rsidP="00B42AE4">
      <w:pPr>
        <w:rPr>
          <w:lang w:val="en-GB"/>
        </w:rPr>
      </w:pPr>
      <w:r>
        <w:rPr>
          <w:lang w:val="en-GB"/>
        </w:rPr>
        <w:t xml:space="preserve">In latest RAN2#116e </w:t>
      </w:r>
      <w:r w:rsidR="00B141B6">
        <w:rPr>
          <w:lang w:val="en-GB"/>
        </w:rPr>
        <w:fldChar w:fldCharType="begin"/>
      </w:r>
      <w:r w:rsidR="00B141B6">
        <w:rPr>
          <w:lang w:val="en-GB"/>
        </w:rPr>
        <w:instrText xml:space="preserve"> REF _Ref90902317 \w \h </w:instrText>
      </w:r>
      <w:r w:rsidR="00B141B6">
        <w:rPr>
          <w:lang w:val="en-GB"/>
        </w:rPr>
      </w:r>
      <w:r w:rsidR="00B141B6">
        <w:rPr>
          <w:lang w:val="en-GB"/>
        </w:rPr>
        <w:fldChar w:fldCharType="separate"/>
      </w:r>
      <w:r w:rsidR="00B141B6">
        <w:rPr>
          <w:lang w:val="en-GB"/>
        </w:rPr>
        <w:t>[2]</w:t>
      </w:r>
      <w:r w:rsidR="00B141B6">
        <w:rPr>
          <w:lang w:val="en-GB"/>
        </w:rPr>
        <w:fldChar w:fldCharType="end"/>
      </w:r>
      <w:r w:rsidR="00B141B6">
        <w:rPr>
          <w:lang w:val="en-GB"/>
        </w:rPr>
        <w:t xml:space="preserve"> </w:t>
      </w:r>
      <w:r>
        <w:rPr>
          <w:lang w:val="en-GB"/>
        </w:rPr>
        <w:t xml:space="preserve">meeting, </w:t>
      </w:r>
      <w:r w:rsidR="00C213C1" w:rsidRPr="00C213C1">
        <w:rPr>
          <w:lang w:val="en-GB"/>
        </w:rPr>
        <w:t>R2-2111360</w:t>
      </w:r>
      <w:r w:rsidR="00C213C1">
        <w:rPr>
          <w:lang w:val="en-GB"/>
        </w:rPr>
        <w:t xml:space="preserve"> LS out to RAN3 was agreed.</w:t>
      </w:r>
    </w:p>
    <w:tbl>
      <w:tblPr>
        <w:tblStyle w:val="TableGrid"/>
        <w:tblW w:w="8647" w:type="dxa"/>
        <w:tblInd w:w="1129" w:type="dxa"/>
        <w:tblLook w:val="04A0" w:firstRow="1" w:lastRow="0" w:firstColumn="1" w:lastColumn="0" w:noHBand="0" w:noVBand="1"/>
      </w:tblPr>
      <w:tblGrid>
        <w:gridCol w:w="8647"/>
      </w:tblGrid>
      <w:tr w:rsidR="00C213C1" w14:paraId="6EECD0F3" w14:textId="77777777" w:rsidTr="00FF4C69">
        <w:tc>
          <w:tcPr>
            <w:tcW w:w="8647" w:type="dxa"/>
          </w:tcPr>
          <w:p w14:paraId="21A0B2A9" w14:textId="77777777" w:rsidR="00FF4C69" w:rsidRPr="00FF4C69" w:rsidRDefault="00FF4C69" w:rsidP="00FF4C69">
            <w:pPr>
              <w:numPr>
                <w:ilvl w:val="0"/>
                <w:numId w:val="39"/>
              </w:numPr>
            </w:pPr>
            <w:r w:rsidRPr="00FF4C69">
              <w:t xml:space="preserve">RAN3’s first question: Can RAN2 confirm that RedCap UEs should not attempt to camp/access in legacy cells or be handed over to such cells; if so, can RAN2 please explain how access control will work for legacy gNBs. This is related to one option considered in RAN3, where it is assumed that 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 </w:t>
            </w:r>
          </w:p>
          <w:p w14:paraId="2CF2C5B4" w14:textId="77777777" w:rsidR="00FF4C69" w:rsidRPr="00FF4C69" w:rsidRDefault="00FF4C69" w:rsidP="00FF4C69"/>
          <w:p w14:paraId="789748BA" w14:textId="77777777" w:rsidR="00FF4C69" w:rsidRPr="00FF4C69" w:rsidRDefault="00FF4C69" w:rsidP="00FF4C69">
            <w:pPr>
              <w:rPr>
                <w:u w:val="single"/>
              </w:rPr>
            </w:pPr>
            <w:r w:rsidRPr="00FF4C69">
              <w:rPr>
                <w:u w:val="single"/>
              </w:rPr>
              <w:t>RAN2’s reply to the first question:</w:t>
            </w:r>
          </w:p>
          <w:p w14:paraId="5ECE0C91" w14:textId="77777777" w:rsidR="00FF4C69" w:rsidRPr="00FF4C69" w:rsidRDefault="00FF4C69" w:rsidP="00FF4C69">
            <w:pPr>
              <w:rPr>
                <w:u w:val="single"/>
              </w:rPr>
            </w:pPr>
          </w:p>
          <w:p w14:paraId="21C50067" w14:textId="77777777" w:rsidR="00FF4C69" w:rsidRPr="00FF4C69" w:rsidRDefault="00FF4C69" w:rsidP="00FF4C69">
            <w:pPr>
              <w:rPr>
                <w:i/>
                <w:iCs/>
              </w:rPr>
            </w:pPr>
            <w:r w:rsidRPr="00FF4C69">
              <w:rPr>
                <w:i/>
                <w:iCs/>
                <w:highlight w:val="yellow"/>
              </w:rPr>
              <w:lastRenderedPageBreak/>
              <w:t>RAN2 can confirm that RedCap UEs should not attempt to camp/access in legacy cells or be handed over to such cells</w:t>
            </w:r>
            <w:r w:rsidRPr="00FF4C69">
              <w:rPr>
                <w:i/>
                <w:iCs/>
              </w:rPr>
              <w:t>. Support for RedCap UEs in a cell is signalled by RedCap-specific indicators, e.g., RedCap-specific intraFreqReselection indicator (IFRI), in system information broadcast. Absence of RedCap-specific indicators would indicate that the cell does not support RedCap UEs.</w:t>
            </w:r>
          </w:p>
          <w:p w14:paraId="1DAD2E36" w14:textId="77777777" w:rsidR="00FF4C69" w:rsidRPr="00FF4C69" w:rsidRDefault="00FF4C69" w:rsidP="00FF4C69"/>
          <w:p w14:paraId="17D28956" w14:textId="77777777" w:rsidR="00FF4C69" w:rsidRPr="00FF4C69" w:rsidRDefault="00FF4C69" w:rsidP="00FF4C69">
            <w:pPr>
              <w:numPr>
                <w:ilvl w:val="0"/>
                <w:numId w:val="39"/>
              </w:numPr>
            </w:pPr>
            <w:r w:rsidRPr="00FF4C69">
              <w:t>RAN3’s second question: Can RAN2 confirm whether a legacy gNB can detect via the (RedCap) UE Radio Capabilities (</w:t>
            </w:r>
            <w:proofErr w:type="gramStart"/>
            <w:r w:rsidRPr="00FF4C69">
              <w:t>e.g.</w:t>
            </w:r>
            <w:proofErr w:type="gramEnd"/>
            <w:r w:rsidRPr="00FF4C69">
              <w:t xml:space="preserve"> at Handover preparation) that it cannot configure or serve the RedCap UE? This is related to another option considered by RAN3 in which a Rel-17 gNB can perceive, e.g., the support or barring by a neighbour gNB cell of RedCap UE via the handover preparation failure with signalling a proper cause value at XnAP level.</w:t>
            </w:r>
          </w:p>
          <w:p w14:paraId="02EB792B" w14:textId="77777777" w:rsidR="00FF4C69" w:rsidRPr="00FF4C69" w:rsidRDefault="00FF4C69" w:rsidP="00FF4C69"/>
          <w:p w14:paraId="1E9420B1" w14:textId="77777777" w:rsidR="00FF4C69" w:rsidRPr="00FF4C69" w:rsidRDefault="00FF4C69" w:rsidP="00FF4C69">
            <w:pPr>
              <w:rPr>
                <w:u w:val="single"/>
              </w:rPr>
            </w:pPr>
            <w:r w:rsidRPr="00FF4C69">
              <w:rPr>
                <w:u w:val="single"/>
              </w:rPr>
              <w:t xml:space="preserve">RAN2’s reply to the second question: </w:t>
            </w:r>
          </w:p>
          <w:p w14:paraId="33B6F760" w14:textId="77777777" w:rsidR="00FF4C69" w:rsidRPr="00FF4C69" w:rsidRDefault="00FF4C69" w:rsidP="00FF4C69">
            <w:pPr>
              <w:rPr>
                <w:u w:val="single"/>
              </w:rPr>
            </w:pPr>
          </w:p>
          <w:p w14:paraId="0D3CFCE3" w14:textId="77777777" w:rsidR="00FF4C69" w:rsidRPr="00FF4C69" w:rsidRDefault="00FF4C69" w:rsidP="00FF4C69">
            <w:pPr>
              <w:rPr>
                <w:u w:val="single"/>
              </w:rPr>
            </w:pPr>
            <w:r w:rsidRPr="00FF4C69">
              <w:rPr>
                <w:i/>
                <w:iCs/>
              </w:rPr>
              <w:t xml:space="preserve">RAN2 can confirm </w:t>
            </w:r>
            <w:r w:rsidRPr="00FF4C69">
              <w:rPr>
                <w:i/>
                <w:iCs/>
                <w:highlight w:val="yellow"/>
              </w:rPr>
              <w:t>it is not possible for a legacy gNB to identify a RedCap UE via RedCap UE radio capabilities</w:t>
            </w:r>
            <w:r w:rsidRPr="00FF4C69">
              <w:rPr>
                <w:i/>
                <w:iCs/>
              </w:rPr>
              <w:t>.  A legacy target gNB does not understand </w:t>
            </w:r>
            <w:proofErr w:type="gramStart"/>
            <w:r w:rsidRPr="00FF4C69">
              <w:rPr>
                <w:i/>
                <w:iCs/>
              </w:rPr>
              <w:t>e.g.</w:t>
            </w:r>
            <w:proofErr w:type="gramEnd"/>
            <w:r w:rsidRPr="00FF4C69">
              <w:rPr>
                <w:i/>
                <w:iCs/>
              </w:rPr>
              <w:t xml:space="preserve"> new values or fields introduced in the radio capability signalling for RedCap UEs</w:t>
            </w:r>
            <w:r w:rsidRPr="00FF4C69">
              <w:t> </w:t>
            </w:r>
            <w:r w:rsidRPr="00FF4C69">
              <w:rPr>
                <w:i/>
                <w:iCs/>
              </w:rPr>
              <w:t>and cannot signal new cause values. </w:t>
            </w:r>
          </w:p>
          <w:p w14:paraId="28520DEC" w14:textId="77777777" w:rsidR="00C213C1" w:rsidRDefault="00C213C1" w:rsidP="00B42AE4">
            <w:pPr>
              <w:rPr>
                <w:lang w:val="en-GB"/>
              </w:rPr>
            </w:pPr>
          </w:p>
        </w:tc>
      </w:tr>
    </w:tbl>
    <w:p w14:paraId="6A6D915F" w14:textId="77777777" w:rsidR="00C213C1" w:rsidRDefault="00C213C1" w:rsidP="00B42AE4">
      <w:pPr>
        <w:rPr>
          <w:lang w:val="en-GB"/>
        </w:rPr>
      </w:pPr>
    </w:p>
    <w:p w14:paraId="5A7C46D6" w14:textId="77777777" w:rsidR="00FC0F34" w:rsidRDefault="00FC0F34" w:rsidP="00B42AE4">
      <w:pPr>
        <w:rPr>
          <w:lang w:val="en-GB"/>
        </w:rPr>
      </w:pPr>
    </w:p>
    <w:p w14:paraId="0145E256" w14:textId="462D7F5F" w:rsidR="00490A48" w:rsidRDefault="00490A48" w:rsidP="00B42AE4">
      <w:pPr>
        <w:rPr>
          <w:lang w:val="en-GB"/>
        </w:rPr>
      </w:pPr>
      <w:r>
        <w:rPr>
          <w:lang w:val="en-GB"/>
        </w:rPr>
        <w:t xml:space="preserve">In this contribution, we discuss </w:t>
      </w:r>
      <w:r w:rsidR="005B5ED4">
        <w:rPr>
          <w:lang w:val="en-GB"/>
        </w:rPr>
        <w:t>how the network can operate with RedCap devices.</w:t>
      </w:r>
    </w:p>
    <w:p w14:paraId="76A3E6AD" w14:textId="77777777" w:rsidR="00490A48" w:rsidRDefault="00490A48" w:rsidP="00B42AE4">
      <w:pPr>
        <w:rPr>
          <w:lang w:val="en-GB"/>
        </w:rPr>
      </w:pPr>
    </w:p>
    <w:p w14:paraId="0992D43A" w14:textId="31964D67" w:rsidR="00614C18" w:rsidRPr="008B039A" w:rsidRDefault="00670BE9" w:rsidP="00614C18">
      <w:pPr>
        <w:pStyle w:val="Heading1"/>
        <w:rPr>
          <w:lang w:val="en-GB"/>
        </w:rPr>
      </w:pPr>
      <w:r w:rsidRPr="008B039A">
        <w:rPr>
          <w:lang w:val="en-GB"/>
        </w:rPr>
        <w:t>Discussion</w:t>
      </w:r>
    </w:p>
    <w:p w14:paraId="4A55F573" w14:textId="7667A576" w:rsidR="00614C18" w:rsidRPr="008B039A" w:rsidRDefault="004365C0" w:rsidP="00163AAA">
      <w:pPr>
        <w:pStyle w:val="Heading2"/>
        <w:jc w:val="both"/>
        <w:rPr>
          <w:lang w:val="en-GB"/>
        </w:rPr>
      </w:pPr>
      <w:r>
        <w:rPr>
          <w:lang w:val="en-GB"/>
        </w:rPr>
        <w:t>Non-RedCap c</w:t>
      </w:r>
      <w:r w:rsidR="005B5ED4">
        <w:rPr>
          <w:lang w:val="en-GB"/>
        </w:rPr>
        <w:t>ell</w:t>
      </w:r>
      <w:r>
        <w:rPr>
          <w:lang w:val="en-GB"/>
        </w:rPr>
        <w:t>s</w:t>
      </w:r>
      <w:r w:rsidR="005B5ED4">
        <w:rPr>
          <w:lang w:val="en-GB"/>
        </w:rPr>
        <w:t xml:space="preserve"> </w:t>
      </w:r>
      <w:r>
        <w:rPr>
          <w:lang w:val="en-GB"/>
        </w:rPr>
        <w:t>barred for RedCap UEs</w:t>
      </w:r>
    </w:p>
    <w:p w14:paraId="5517A247" w14:textId="7ACC7467" w:rsidR="008734A8" w:rsidRDefault="00A022BF" w:rsidP="008734A8">
      <w:pPr>
        <w:rPr>
          <w:lang w:val="en-GB"/>
        </w:rPr>
      </w:pPr>
      <w:r>
        <w:rPr>
          <w:lang w:val="en-GB"/>
        </w:rPr>
        <w:t xml:space="preserve">With the agreements made in RAN2#115e, </w:t>
      </w:r>
      <w:r w:rsidR="00D311D5">
        <w:rPr>
          <w:lang w:val="en-GB"/>
        </w:rPr>
        <w:t xml:space="preserve">a RedCap UE requires to read </w:t>
      </w:r>
      <w:r w:rsidR="005C3588">
        <w:rPr>
          <w:lang w:val="en-GB"/>
        </w:rPr>
        <w:t xml:space="preserve">MIB </w:t>
      </w:r>
      <w:r w:rsidR="003B0369">
        <w:rPr>
          <w:lang w:val="en-GB"/>
        </w:rPr>
        <w:t xml:space="preserve">first </w:t>
      </w:r>
      <w:r w:rsidR="00F7142D">
        <w:rPr>
          <w:lang w:val="en-GB"/>
        </w:rPr>
        <w:t>to</w:t>
      </w:r>
      <w:r w:rsidR="00DB1093">
        <w:rPr>
          <w:lang w:val="en-GB"/>
        </w:rPr>
        <w:t xml:space="preserve"> know if the cell is barred</w:t>
      </w:r>
      <w:r w:rsidR="00EB5483">
        <w:rPr>
          <w:lang w:val="en-GB"/>
        </w:rPr>
        <w:t xml:space="preserve"> and t</w:t>
      </w:r>
      <w:r w:rsidR="00BE1639">
        <w:rPr>
          <w:lang w:val="en-GB"/>
        </w:rPr>
        <w:t>hat is no different</w:t>
      </w:r>
      <w:r w:rsidR="0070672C">
        <w:rPr>
          <w:lang w:val="en-GB"/>
        </w:rPr>
        <w:t xml:space="preserve"> on how</w:t>
      </w:r>
      <w:r w:rsidR="003B0369">
        <w:rPr>
          <w:lang w:val="en-GB"/>
        </w:rPr>
        <w:t xml:space="preserve"> </w:t>
      </w:r>
      <w:r w:rsidR="0070672C">
        <w:rPr>
          <w:lang w:val="en-GB"/>
        </w:rPr>
        <w:t>legacy</w:t>
      </w:r>
      <w:r w:rsidR="003B0369">
        <w:rPr>
          <w:lang w:val="en-GB"/>
        </w:rPr>
        <w:t xml:space="preserve"> UE</w:t>
      </w:r>
      <w:r w:rsidR="0070672C">
        <w:rPr>
          <w:lang w:val="en-GB"/>
        </w:rPr>
        <w:t>s work</w:t>
      </w:r>
      <w:r w:rsidR="00515B60">
        <w:rPr>
          <w:lang w:val="en-GB"/>
        </w:rPr>
        <w:t>. Consequently,</w:t>
      </w:r>
      <w:r w:rsidR="0070672C">
        <w:rPr>
          <w:lang w:val="en-GB"/>
        </w:rPr>
        <w:t xml:space="preserve"> current</w:t>
      </w:r>
      <w:r w:rsidR="00BE1639">
        <w:rPr>
          <w:lang w:val="en-GB"/>
        </w:rPr>
        <w:t xml:space="preserve"> mechanism </w:t>
      </w:r>
      <w:r w:rsidR="00193F14">
        <w:rPr>
          <w:lang w:val="en-GB"/>
        </w:rPr>
        <w:t>can be reused</w:t>
      </w:r>
      <w:r w:rsidR="00DB1093">
        <w:rPr>
          <w:lang w:val="en-GB"/>
        </w:rPr>
        <w:t xml:space="preserve">. </w:t>
      </w:r>
    </w:p>
    <w:p w14:paraId="0013C27D" w14:textId="77777777" w:rsidR="00DE75E2" w:rsidRDefault="00DE75E2" w:rsidP="008734A8">
      <w:pPr>
        <w:rPr>
          <w:lang w:val="en-GB"/>
        </w:rPr>
      </w:pPr>
    </w:p>
    <w:p w14:paraId="2CF2577D" w14:textId="76E8BD25" w:rsidR="00DE75E2" w:rsidRDefault="00DE75E2" w:rsidP="008734A8">
      <w:pPr>
        <w:rPr>
          <w:lang w:val="en-GB"/>
        </w:rPr>
      </w:pPr>
      <w:r w:rsidRPr="008B039A">
        <w:rPr>
          <w:b/>
          <w:bCs/>
          <w:i/>
          <w:iCs/>
          <w:u w:val="single"/>
          <w:lang w:val="en-GB"/>
        </w:rPr>
        <w:t xml:space="preserve">Observation </w:t>
      </w:r>
      <w:r w:rsidR="00546E2C">
        <w:rPr>
          <w:b/>
          <w:bCs/>
          <w:i/>
          <w:iCs/>
          <w:u w:val="single"/>
          <w:lang w:val="en-GB"/>
        </w:rPr>
        <w:t>1</w:t>
      </w:r>
      <w:r w:rsidRPr="008B039A">
        <w:rPr>
          <w:b/>
          <w:bCs/>
          <w:i/>
          <w:iCs/>
          <w:u w:val="single"/>
          <w:lang w:val="en-GB"/>
        </w:rPr>
        <w:t>:</w:t>
      </w:r>
      <w:r w:rsidRPr="008B039A">
        <w:rPr>
          <w:i/>
          <w:iCs/>
          <w:lang w:val="en-GB"/>
        </w:rPr>
        <w:t xml:space="preserve"> </w:t>
      </w:r>
      <w:r w:rsidR="0041426C">
        <w:rPr>
          <w:i/>
          <w:iCs/>
          <w:lang w:val="en-GB"/>
        </w:rPr>
        <w:t xml:space="preserve">When </w:t>
      </w:r>
      <w:r w:rsidR="0041426C" w:rsidRPr="0041426C">
        <w:rPr>
          <w:i/>
          <w:iCs/>
          <w:lang w:val="en-GB"/>
        </w:rPr>
        <w:t>cellBarred field in MIB is set to “</w:t>
      </w:r>
      <w:r w:rsidR="0041426C">
        <w:rPr>
          <w:i/>
          <w:iCs/>
          <w:lang w:val="en-GB"/>
        </w:rPr>
        <w:t>b</w:t>
      </w:r>
      <w:r w:rsidR="0041426C" w:rsidRPr="0041426C">
        <w:rPr>
          <w:i/>
          <w:iCs/>
          <w:lang w:val="en-GB"/>
        </w:rPr>
        <w:t>arred</w:t>
      </w:r>
      <w:r w:rsidR="0041426C">
        <w:rPr>
          <w:i/>
          <w:iCs/>
          <w:lang w:val="en-GB"/>
        </w:rPr>
        <w:t>”, RedCap UE</w:t>
      </w:r>
      <w:r w:rsidR="00BC10E4">
        <w:rPr>
          <w:i/>
          <w:iCs/>
          <w:lang w:val="en-GB"/>
        </w:rPr>
        <w:t>s</w:t>
      </w:r>
      <w:r w:rsidR="0041426C">
        <w:rPr>
          <w:i/>
          <w:iCs/>
          <w:lang w:val="en-GB"/>
        </w:rPr>
        <w:t xml:space="preserve"> ha</w:t>
      </w:r>
      <w:r w:rsidR="00BC10E4">
        <w:rPr>
          <w:i/>
          <w:iCs/>
          <w:lang w:val="en-GB"/>
        </w:rPr>
        <w:t>ve</w:t>
      </w:r>
      <w:r w:rsidR="0041426C">
        <w:rPr>
          <w:i/>
          <w:iCs/>
          <w:lang w:val="en-GB"/>
        </w:rPr>
        <w:t xml:space="preserve"> the same behaviour than legacy UEs</w:t>
      </w:r>
      <w:r w:rsidRPr="008B039A">
        <w:rPr>
          <w:i/>
          <w:iCs/>
          <w:lang w:val="en-GB"/>
        </w:rPr>
        <w:t>.</w:t>
      </w:r>
    </w:p>
    <w:p w14:paraId="3E349A5E" w14:textId="2BB6082A" w:rsidR="00703FB1" w:rsidRDefault="00703FB1" w:rsidP="008734A8">
      <w:pPr>
        <w:rPr>
          <w:lang w:val="en-GB"/>
        </w:rPr>
      </w:pPr>
    </w:p>
    <w:p w14:paraId="016401B6" w14:textId="13E66B20" w:rsidR="007D20F5" w:rsidRDefault="007D20F5" w:rsidP="008734A8">
      <w:pPr>
        <w:rPr>
          <w:lang w:val="en-GB"/>
        </w:rPr>
      </w:pPr>
      <w:r>
        <w:rPr>
          <w:lang w:val="en-GB"/>
        </w:rPr>
        <w:t>In case the cell is not barred, a RedCap UE will read the specific IFRI and if that information is not present, the RedCap UE identify that cell as a non-RedCap cell.</w:t>
      </w:r>
    </w:p>
    <w:p w14:paraId="09A871E3" w14:textId="77777777" w:rsidR="007D20F5" w:rsidRDefault="007D20F5" w:rsidP="008734A8">
      <w:pPr>
        <w:rPr>
          <w:lang w:val="en-GB"/>
        </w:rPr>
      </w:pPr>
    </w:p>
    <w:p w14:paraId="707C3AAA" w14:textId="77777777" w:rsidR="00F012D9" w:rsidRDefault="00C41BC2" w:rsidP="008734A8">
      <w:pPr>
        <w:rPr>
          <w:lang w:val="en-GB"/>
        </w:rPr>
      </w:pPr>
      <w:r>
        <w:rPr>
          <w:lang w:val="en-GB"/>
        </w:rPr>
        <w:t xml:space="preserve">Unlike legacy UEs, </w:t>
      </w:r>
      <w:r w:rsidR="00320C91">
        <w:rPr>
          <w:lang w:val="en-GB"/>
        </w:rPr>
        <w:t>RedCap UE</w:t>
      </w:r>
      <w:r w:rsidR="00154A6C">
        <w:rPr>
          <w:lang w:val="en-GB"/>
        </w:rPr>
        <w:t>s</w:t>
      </w:r>
      <w:r w:rsidR="00320C91">
        <w:rPr>
          <w:lang w:val="en-GB"/>
        </w:rPr>
        <w:t xml:space="preserve"> are limited to 20 MHz </w:t>
      </w:r>
      <w:r w:rsidR="00995103">
        <w:rPr>
          <w:lang w:val="en-GB"/>
        </w:rPr>
        <w:t>bandwidth</w:t>
      </w:r>
      <w:r w:rsidR="002D5E10">
        <w:rPr>
          <w:lang w:val="en-GB"/>
        </w:rPr>
        <w:t xml:space="preserve"> i</w:t>
      </w:r>
      <w:r w:rsidR="00F10A14">
        <w:rPr>
          <w:lang w:val="en-GB"/>
        </w:rPr>
        <w:t>ndependent</w:t>
      </w:r>
      <w:r w:rsidR="00AC42AB">
        <w:rPr>
          <w:lang w:val="en-GB"/>
        </w:rPr>
        <w:t>ly</w:t>
      </w:r>
      <w:r w:rsidR="00F10A14">
        <w:rPr>
          <w:lang w:val="en-GB"/>
        </w:rPr>
        <w:t xml:space="preserve"> of the number of Rx</w:t>
      </w:r>
      <w:r w:rsidR="00155DBB">
        <w:rPr>
          <w:lang w:val="en-GB"/>
        </w:rPr>
        <w:t xml:space="preserve"> it supports</w:t>
      </w:r>
      <w:r w:rsidR="00E451EE">
        <w:rPr>
          <w:lang w:val="en-GB"/>
        </w:rPr>
        <w:t xml:space="preserve"> while </w:t>
      </w:r>
      <w:r w:rsidR="00AF279C">
        <w:rPr>
          <w:lang w:val="en-GB"/>
        </w:rPr>
        <w:t xml:space="preserve">FR1 </w:t>
      </w:r>
      <w:r w:rsidR="00995103">
        <w:rPr>
          <w:lang w:val="en-GB"/>
        </w:rPr>
        <w:t>NR bands can go up to 100 MHz.</w:t>
      </w:r>
    </w:p>
    <w:p w14:paraId="7D46650F" w14:textId="77777777" w:rsidR="00F012D9" w:rsidRDefault="00F012D9" w:rsidP="008734A8">
      <w:pPr>
        <w:rPr>
          <w:lang w:val="en-GB"/>
        </w:rPr>
      </w:pPr>
    </w:p>
    <w:p w14:paraId="30128345" w14:textId="77777777" w:rsidR="00F4228E" w:rsidRDefault="004454B0" w:rsidP="008734A8">
      <w:pPr>
        <w:rPr>
          <w:lang w:val="en-GB"/>
        </w:rPr>
      </w:pPr>
      <w:r>
        <w:rPr>
          <w:lang w:val="en-GB"/>
        </w:rPr>
        <w:t>Only a very limited number of FR1 bands</w:t>
      </w:r>
      <w:r w:rsidR="004A59E3">
        <w:rPr>
          <w:lang w:val="en-GB"/>
        </w:rPr>
        <w:t>, most of them sub</w:t>
      </w:r>
      <w:r w:rsidR="006D013B">
        <w:rPr>
          <w:lang w:val="en-GB"/>
        </w:rPr>
        <w:t>-</w:t>
      </w:r>
      <w:r w:rsidR="004A59E3">
        <w:rPr>
          <w:lang w:val="en-GB"/>
        </w:rPr>
        <w:t>1 GHz,</w:t>
      </w:r>
      <w:r>
        <w:rPr>
          <w:lang w:val="en-GB"/>
        </w:rPr>
        <w:t xml:space="preserve"> </w:t>
      </w:r>
      <w:r w:rsidR="005B7BFF">
        <w:rPr>
          <w:lang w:val="en-GB"/>
        </w:rPr>
        <w:t>are limited to</w:t>
      </w:r>
      <w:r>
        <w:rPr>
          <w:lang w:val="en-GB"/>
        </w:rPr>
        <w:t xml:space="preserve"> 20 MHz channel bandwidth for </w:t>
      </w:r>
      <w:r w:rsidR="00D0736E">
        <w:rPr>
          <w:lang w:val="en-GB"/>
        </w:rPr>
        <w:t>any</w:t>
      </w:r>
      <w:r>
        <w:rPr>
          <w:lang w:val="en-GB"/>
        </w:rPr>
        <w:t xml:space="preserve"> SCS</w:t>
      </w:r>
      <w:r w:rsidR="007344AA">
        <w:rPr>
          <w:lang w:val="en-GB"/>
        </w:rPr>
        <w:t>.</w:t>
      </w:r>
      <w:r>
        <w:rPr>
          <w:lang w:val="en-GB"/>
        </w:rPr>
        <w:t xml:space="preserve"> That means, </w:t>
      </w:r>
      <w:r w:rsidR="00490EB6">
        <w:rPr>
          <w:lang w:val="en-GB"/>
        </w:rPr>
        <w:t>operators willing to deploy</w:t>
      </w:r>
      <w:r>
        <w:rPr>
          <w:lang w:val="en-GB"/>
        </w:rPr>
        <w:t xml:space="preserve"> RedCap UE</w:t>
      </w:r>
      <w:r w:rsidR="00490EB6">
        <w:rPr>
          <w:lang w:val="en-GB"/>
        </w:rPr>
        <w:t>s as normal UEs</w:t>
      </w:r>
      <w:r w:rsidR="00C03E27">
        <w:rPr>
          <w:lang w:val="en-GB"/>
        </w:rPr>
        <w:t xml:space="preserve"> with legacy cells</w:t>
      </w:r>
      <w:r>
        <w:rPr>
          <w:lang w:val="en-GB"/>
        </w:rPr>
        <w:t xml:space="preserve"> </w:t>
      </w:r>
      <w:r w:rsidR="00472E16">
        <w:rPr>
          <w:lang w:val="en-GB"/>
        </w:rPr>
        <w:t xml:space="preserve">without </w:t>
      </w:r>
      <w:r w:rsidR="00422C37">
        <w:rPr>
          <w:lang w:val="en-GB"/>
        </w:rPr>
        <w:t xml:space="preserve">any work-around </w:t>
      </w:r>
      <w:r w:rsidR="001E4350">
        <w:rPr>
          <w:lang w:val="en-GB"/>
        </w:rPr>
        <w:t>have</w:t>
      </w:r>
      <w:r w:rsidR="000B3274">
        <w:rPr>
          <w:lang w:val="en-GB"/>
        </w:rPr>
        <w:t xml:space="preserve"> </w:t>
      </w:r>
      <w:r w:rsidR="00485DF2">
        <w:rPr>
          <w:lang w:val="en-GB"/>
        </w:rPr>
        <w:t xml:space="preserve">their options </w:t>
      </w:r>
      <w:r w:rsidR="000B3274">
        <w:rPr>
          <w:lang w:val="en-GB"/>
        </w:rPr>
        <w:t xml:space="preserve">very limited </w:t>
      </w:r>
      <w:r w:rsidR="00CE152E">
        <w:rPr>
          <w:lang w:val="en-GB"/>
        </w:rPr>
        <w:t>deployment options</w:t>
      </w:r>
      <w:r w:rsidR="00E61B42">
        <w:rPr>
          <w:lang w:val="en-GB"/>
        </w:rPr>
        <w:t>,</w:t>
      </w:r>
      <w:r w:rsidR="006D013B">
        <w:rPr>
          <w:lang w:val="en-GB"/>
        </w:rPr>
        <w:t xml:space="preserve"> </w:t>
      </w:r>
      <w:r w:rsidR="00485DF2">
        <w:rPr>
          <w:lang w:val="en-GB"/>
        </w:rPr>
        <w:t>or perh</w:t>
      </w:r>
      <w:r w:rsidR="00472E16">
        <w:rPr>
          <w:lang w:val="en-GB"/>
        </w:rPr>
        <w:t>aps none</w:t>
      </w:r>
      <w:r w:rsidR="00490EB6">
        <w:rPr>
          <w:lang w:val="en-GB"/>
        </w:rPr>
        <w:t>.</w:t>
      </w:r>
      <w:r w:rsidR="006D013B">
        <w:rPr>
          <w:lang w:val="en-GB"/>
        </w:rPr>
        <w:t xml:space="preserve"> </w:t>
      </w:r>
      <w:r w:rsidR="00370A24">
        <w:rPr>
          <w:lang w:val="en-GB"/>
        </w:rPr>
        <w:t>Bandwidths</w:t>
      </w:r>
      <w:r w:rsidR="006D013B">
        <w:rPr>
          <w:lang w:val="en-GB"/>
        </w:rPr>
        <w:t xml:space="preserve"> in</w:t>
      </w:r>
      <w:r w:rsidR="004A5EEF">
        <w:rPr>
          <w:lang w:val="en-GB"/>
        </w:rPr>
        <w:t xml:space="preserve"> </w:t>
      </w:r>
      <w:r w:rsidR="006D013B">
        <w:rPr>
          <w:lang w:val="en-GB"/>
        </w:rPr>
        <w:t>S</w:t>
      </w:r>
      <w:r w:rsidR="00CD684C">
        <w:rPr>
          <w:lang w:val="en-GB"/>
        </w:rPr>
        <w:t>ub</w:t>
      </w:r>
      <w:r w:rsidR="006D013B">
        <w:rPr>
          <w:lang w:val="en-GB"/>
        </w:rPr>
        <w:t>-</w:t>
      </w:r>
      <w:r w:rsidR="00CD684C">
        <w:rPr>
          <w:lang w:val="en-GB"/>
        </w:rPr>
        <w:t>1 GHz</w:t>
      </w:r>
      <w:r w:rsidR="00095342">
        <w:rPr>
          <w:lang w:val="en-GB"/>
        </w:rPr>
        <w:t xml:space="preserve"> </w:t>
      </w:r>
      <w:r w:rsidR="006D013B">
        <w:rPr>
          <w:lang w:val="en-GB"/>
        </w:rPr>
        <w:t>bands are</w:t>
      </w:r>
      <w:r w:rsidR="00095342">
        <w:rPr>
          <w:lang w:val="en-GB"/>
        </w:rPr>
        <w:t xml:space="preserve"> small</w:t>
      </w:r>
      <w:r w:rsidR="00331A92">
        <w:rPr>
          <w:lang w:val="en-GB"/>
        </w:rPr>
        <w:t xml:space="preserve">, if RedCap UEs are free to camp and </w:t>
      </w:r>
      <w:r w:rsidR="00A86023">
        <w:rPr>
          <w:lang w:val="en-GB"/>
        </w:rPr>
        <w:t xml:space="preserve">to </w:t>
      </w:r>
      <w:r w:rsidR="00331A92">
        <w:rPr>
          <w:lang w:val="en-GB"/>
        </w:rPr>
        <w:t xml:space="preserve">attach in these bands, operators can expect </w:t>
      </w:r>
      <w:r w:rsidR="00206EE7">
        <w:rPr>
          <w:lang w:val="en-GB"/>
        </w:rPr>
        <w:t xml:space="preserve">congestion on </w:t>
      </w:r>
      <w:r w:rsidR="0050329A">
        <w:rPr>
          <w:lang w:val="en-GB"/>
        </w:rPr>
        <w:t xml:space="preserve">control </w:t>
      </w:r>
      <w:r w:rsidR="00206EE7">
        <w:rPr>
          <w:lang w:val="en-GB"/>
        </w:rPr>
        <w:t>channels</w:t>
      </w:r>
      <w:r w:rsidR="00265568">
        <w:rPr>
          <w:lang w:val="en-GB"/>
        </w:rPr>
        <w:t xml:space="preserve"> due to </w:t>
      </w:r>
      <w:r w:rsidR="00647821">
        <w:rPr>
          <w:lang w:val="en-GB"/>
        </w:rPr>
        <w:t>large coverage areas and</w:t>
      </w:r>
      <w:r w:rsidR="006C58F0">
        <w:rPr>
          <w:lang w:val="en-GB"/>
        </w:rPr>
        <w:t>/or</w:t>
      </w:r>
      <w:r w:rsidR="0050329A">
        <w:rPr>
          <w:lang w:val="en-GB"/>
        </w:rPr>
        <w:t xml:space="preserve"> </w:t>
      </w:r>
      <w:r w:rsidR="00265568">
        <w:rPr>
          <w:lang w:val="en-GB"/>
        </w:rPr>
        <w:t xml:space="preserve">high </w:t>
      </w:r>
      <w:r w:rsidR="0050329A">
        <w:rPr>
          <w:lang w:val="en-GB"/>
        </w:rPr>
        <w:t>volume of</w:t>
      </w:r>
      <w:r w:rsidR="00647821">
        <w:rPr>
          <w:lang w:val="en-GB"/>
        </w:rPr>
        <w:t xml:space="preserve"> UEs</w:t>
      </w:r>
      <w:r w:rsidR="003A3F5B">
        <w:rPr>
          <w:lang w:val="en-GB"/>
        </w:rPr>
        <w:t xml:space="preserve">. </w:t>
      </w:r>
      <w:r w:rsidR="00265568">
        <w:rPr>
          <w:lang w:val="en-GB"/>
        </w:rPr>
        <w:t>Handover</w:t>
      </w:r>
      <w:r w:rsidR="00647821">
        <w:rPr>
          <w:lang w:val="en-GB"/>
        </w:rPr>
        <w:t>s</w:t>
      </w:r>
      <w:r w:rsidR="00265568">
        <w:rPr>
          <w:lang w:val="en-GB"/>
        </w:rPr>
        <w:t xml:space="preserve"> will be </w:t>
      </w:r>
      <w:r w:rsidR="00647821">
        <w:rPr>
          <w:lang w:val="en-GB"/>
        </w:rPr>
        <w:t xml:space="preserve">basically </w:t>
      </w:r>
      <w:r w:rsidR="00265568">
        <w:rPr>
          <w:lang w:val="en-GB"/>
        </w:rPr>
        <w:t>restricted to</w:t>
      </w:r>
      <w:r w:rsidR="003A3F5B">
        <w:rPr>
          <w:lang w:val="en-GB"/>
        </w:rPr>
        <w:t xml:space="preserve"> intra-</w:t>
      </w:r>
      <w:proofErr w:type="gramStart"/>
      <w:r w:rsidR="003A3F5B">
        <w:rPr>
          <w:lang w:val="en-GB"/>
        </w:rPr>
        <w:t>frequency</w:t>
      </w:r>
      <w:proofErr w:type="gramEnd"/>
      <w:r w:rsidR="003A3F5B">
        <w:rPr>
          <w:lang w:val="en-GB"/>
        </w:rPr>
        <w:t xml:space="preserve"> </w:t>
      </w:r>
      <w:r w:rsidR="00265568">
        <w:rPr>
          <w:lang w:val="en-GB"/>
        </w:rPr>
        <w:t xml:space="preserve">so </w:t>
      </w:r>
      <w:r w:rsidR="00ED6773">
        <w:rPr>
          <w:lang w:val="en-GB"/>
        </w:rPr>
        <w:t>service continuity is compromised.</w:t>
      </w:r>
    </w:p>
    <w:p w14:paraId="0A076070" w14:textId="77777777" w:rsidR="00F4228E" w:rsidRDefault="00F4228E" w:rsidP="008734A8">
      <w:pPr>
        <w:rPr>
          <w:lang w:val="en-GB"/>
        </w:rPr>
      </w:pPr>
    </w:p>
    <w:p w14:paraId="385C5507" w14:textId="3B55E505" w:rsidR="00F012D9" w:rsidRDefault="00ED6773" w:rsidP="008734A8">
      <w:pPr>
        <w:rPr>
          <w:lang w:val="en-GB"/>
        </w:rPr>
      </w:pPr>
      <w:r>
        <w:rPr>
          <w:lang w:val="en-GB"/>
        </w:rPr>
        <w:lastRenderedPageBreak/>
        <w:t>F</w:t>
      </w:r>
      <w:r w:rsidR="00357264">
        <w:rPr>
          <w:lang w:val="en-GB"/>
        </w:rPr>
        <w:t>rom</w:t>
      </w:r>
      <w:r>
        <w:rPr>
          <w:lang w:val="en-GB"/>
        </w:rPr>
        <w:t xml:space="preserve"> a commercial point of view, </w:t>
      </w:r>
      <w:r w:rsidR="002639B4">
        <w:rPr>
          <w:lang w:val="en-GB"/>
        </w:rPr>
        <w:t xml:space="preserve">a client transferring its </w:t>
      </w:r>
      <w:r w:rsidR="005C42F3">
        <w:rPr>
          <w:lang w:val="en-GB"/>
        </w:rPr>
        <w:t>plan to another operator</w:t>
      </w:r>
      <w:r w:rsidR="002639B4">
        <w:rPr>
          <w:lang w:val="en-GB"/>
        </w:rPr>
        <w:t xml:space="preserve"> may </w:t>
      </w:r>
      <w:r w:rsidR="005C42F3">
        <w:rPr>
          <w:lang w:val="en-GB"/>
        </w:rPr>
        <w:t xml:space="preserve">end with </w:t>
      </w:r>
      <w:r w:rsidR="00C26A3C">
        <w:rPr>
          <w:lang w:val="en-GB"/>
        </w:rPr>
        <w:t>a</w:t>
      </w:r>
      <w:r w:rsidR="005C42F3">
        <w:rPr>
          <w:lang w:val="en-GB"/>
        </w:rPr>
        <w:t xml:space="preserve"> useless RedCap UE</w:t>
      </w:r>
      <w:r w:rsidR="00F4228E">
        <w:rPr>
          <w:lang w:val="en-GB"/>
        </w:rPr>
        <w:t>s</w:t>
      </w:r>
      <w:r w:rsidR="005C42F3">
        <w:rPr>
          <w:lang w:val="en-GB"/>
        </w:rPr>
        <w:t xml:space="preserve"> </w:t>
      </w:r>
      <w:r w:rsidR="00F4228E">
        <w:rPr>
          <w:lang w:val="en-GB"/>
        </w:rPr>
        <w:t>because</w:t>
      </w:r>
      <w:r w:rsidR="005C42F3">
        <w:rPr>
          <w:lang w:val="en-GB"/>
        </w:rPr>
        <w:t xml:space="preserve"> the new operator does not have any of the </w:t>
      </w:r>
      <w:r w:rsidR="00447285">
        <w:rPr>
          <w:lang w:val="en-GB"/>
        </w:rPr>
        <w:t>up to 20 MHz channel bandwidth band.</w:t>
      </w:r>
    </w:p>
    <w:p w14:paraId="55D968C8" w14:textId="63CFCFFF" w:rsidR="00F012D9" w:rsidRDefault="00F012D9" w:rsidP="008734A8">
      <w:pPr>
        <w:rPr>
          <w:lang w:val="en-GB"/>
        </w:rPr>
      </w:pPr>
    </w:p>
    <w:p w14:paraId="366B468C" w14:textId="65280684" w:rsidR="00C26A3C" w:rsidRDefault="00C26A3C" w:rsidP="008734A8">
      <w:pPr>
        <w:rPr>
          <w:i/>
          <w:iCs/>
          <w:lang w:val="en-GB"/>
        </w:rPr>
      </w:pPr>
      <w:r w:rsidRPr="008B039A">
        <w:rPr>
          <w:b/>
          <w:bCs/>
          <w:i/>
          <w:iCs/>
          <w:u w:val="single"/>
          <w:lang w:val="en-GB"/>
        </w:rPr>
        <w:t xml:space="preserve">Observation </w:t>
      </w:r>
      <w:r>
        <w:rPr>
          <w:b/>
          <w:bCs/>
          <w:i/>
          <w:iCs/>
          <w:u w:val="single"/>
          <w:lang w:val="en-GB"/>
        </w:rPr>
        <w:t>2</w:t>
      </w:r>
      <w:r w:rsidRPr="008B039A">
        <w:rPr>
          <w:b/>
          <w:bCs/>
          <w:i/>
          <w:iCs/>
          <w:u w:val="single"/>
          <w:lang w:val="en-GB"/>
        </w:rPr>
        <w:t>:</w:t>
      </w:r>
      <w:r w:rsidRPr="008B039A">
        <w:rPr>
          <w:i/>
          <w:iCs/>
          <w:lang w:val="en-GB"/>
        </w:rPr>
        <w:t xml:space="preserve"> </w:t>
      </w:r>
      <w:r>
        <w:rPr>
          <w:i/>
          <w:iCs/>
          <w:lang w:val="en-GB"/>
        </w:rPr>
        <w:t>Only a very limited number of NR bands</w:t>
      </w:r>
      <w:r w:rsidR="00B84104">
        <w:rPr>
          <w:i/>
          <w:iCs/>
          <w:lang w:val="en-GB"/>
        </w:rPr>
        <w:t>, most of them sub-1 GHz</w:t>
      </w:r>
      <w:r w:rsidR="00C65C26">
        <w:rPr>
          <w:i/>
          <w:iCs/>
          <w:lang w:val="en-GB"/>
        </w:rPr>
        <w:t>,</w:t>
      </w:r>
      <w:r w:rsidR="00B84104">
        <w:rPr>
          <w:i/>
          <w:iCs/>
          <w:lang w:val="en-GB"/>
        </w:rPr>
        <w:t xml:space="preserve"> support up to 20 MHz for any SCS.</w:t>
      </w:r>
    </w:p>
    <w:p w14:paraId="61CA300C" w14:textId="58F469CF" w:rsidR="008F580E" w:rsidRDefault="008F580E" w:rsidP="008734A8">
      <w:pPr>
        <w:rPr>
          <w:i/>
          <w:iCs/>
          <w:lang w:val="en-GB"/>
        </w:rPr>
      </w:pPr>
      <w:r w:rsidRPr="008B039A">
        <w:rPr>
          <w:b/>
          <w:bCs/>
          <w:i/>
          <w:iCs/>
          <w:u w:val="single"/>
          <w:lang w:val="en-GB"/>
        </w:rPr>
        <w:t xml:space="preserve">Observation </w:t>
      </w:r>
      <w:r>
        <w:rPr>
          <w:b/>
          <w:bCs/>
          <w:i/>
          <w:iCs/>
          <w:u w:val="single"/>
          <w:lang w:val="en-GB"/>
        </w:rPr>
        <w:t>3</w:t>
      </w:r>
      <w:r w:rsidRPr="008B039A">
        <w:rPr>
          <w:b/>
          <w:bCs/>
          <w:i/>
          <w:iCs/>
          <w:u w:val="single"/>
          <w:lang w:val="en-GB"/>
        </w:rPr>
        <w:t>:</w:t>
      </w:r>
      <w:r w:rsidRPr="008B039A">
        <w:rPr>
          <w:i/>
          <w:iCs/>
          <w:lang w:val="en-GB"/>
        </w:rPr>
        <w:t xml:space="preserve"> </w:t>
      </w:r>
      <w:r w:rsidR="00976A1D">
        <w:rPr>
          <w:i/>
          <w:iCs/>
          <w:lang w:val="en-GB"/>
        </w:rPr>
        <w:t xml:space="preserve">A high number of RedCap UEs may cause control channel congestion in </w:t>
      </w:r>
      <w:r w:rsidR="00DF7247">
        <w:rPr>
          <w:i/>
          <w:iCs/>
          <w:lang w:val="en-GB"/>
        </w:rPr>
        <w:t>FR1</w:t>
      </w:r>
      <w:r w:rsidR="00976A1D">
        <w:rPr>
          <w:i/>
          <w:iCs/>
          <w:lang w:val="en-GB"/>
        </w:rPr>
        <w:t xml:space="preserve"> bands</w:t>
      </w:r>
      <w:r w:rsidR="00C65C26">
        <w:rPr>
          <w:i/>
          <w:iCs/>
          <w:lang w:val="en-GB"/>
        </w:rPr>
        <w:t xml:space="preserve"> up to 20 MHz bandwidth</w:t>
      </w:r>
      <w:r w:rsidR="00976A1D">
        <w:rPr>
          <w:i/>
          <w:iCs/>
          <w:lang w:val="en-GB"/>
        </w:rPr>
        <w:t>.</w:t>
      </w:r>
    </w:p>
    <w:p w14:paraId="291D535E" w14:textId="08F4368F" w:rsidR="00B138BC" w:rsidRDefault="00B138BC" w:rsidP="008734A8">
      <w:pPr>
        <w:rPr>
          <w:i/>
          <w:iCs/>
          <w:lang w:val="en-GB"/>
        </w:rPr>
      </w:pPr>
      <w:r w:rsidRPr="008B039A">
        <w:rPr>
          <w:b/>
          <w:bCs/>
          <w:i/>
          <w:iCs/>
          <w:u w:val="single"/>
          <w:lang w:val="en-GB"/>
        </w:rPr>
        <w:t xml:space="preserve">Observation </w:t>
      </w:r>
      <w:r w:rsidR="008F580E">
        <w:rPr>
          <w:b/>
          <w:bCs/>
          <w:i/>
          <w:iCs/>
          <w:u w:val="single"/>
          <w:lang w:val="en-GB"/>
        </w:rPr>
        <w:t>4</w:t>
      </w:r>
      <w:r w:rsidRPr="008B039A">
        <w:rPr>
          <w:b/>
          <w:bCs/>
          <w:i/>
          <w:iCs/>
          <w:u w:val="single"/>
          <w:lang w:val="en-GB"/>
        </w:rPr>
        <w:t>:</w:t>
      </w:r>
      <w:r w:rsidRPr="008B039A">
        <w:rPr>
          <w:i/>
          <w:iCs/>
          <w:lang w:val="en-GB"/>
        </w:rPr>
        <w:t xml:space="preserve"> </w:t>
      </w:r>
      <w:r w:rsidR="005833B5">
        <w:rPr>
          <w:i/>
          <w:iCs/>
          <w:lang w:val="en-GB"/>
        </w:rPr>
        <w:t>Customers</w:t>
      </w:r>
      <w:r>
        <w:rPr>
          <w:i/>
          <w:iCs/>
          <w:lang w:val="en-GB"/>
        </w:rPr>
        <w:t xml:space="preserve"> transferring their plans to other operators may end with </w:t>
      </w:r>
      <w:r w:rsidR="008F580E">
        <w:rPr>
          <w:i/>
          <w:iCs/>
          <w:lang w:val="en-GB"/>
        </w:rPr>
        <w:t>RedCap UEs not capable to access into the network anymore.</w:t>
      </w:r>
    </w:p>
    <w:p w14:paraId="0C325CC7" w14:textId="77777777" w:rsidR="00B138BC" w:rsidRDefault="00B138BC" w:rsidP="008734A8">
      <w:pPr>
        <w:rPr>
          <w:lang w:val="en-GB"/>
        </w:rPr>
      </w:pPr>
    </w:p>
    <w:p w14:paraId="1127F8BA" w14:textId="133A0F5F" w:rsidR="00EA563D" w:rsidRDefault="00DB0921" w:rsidP="008734A8">
      <w:pPr>
        <w:rPr>
          <w:lang w:val="en-GB"/>
        </w:rPr>
      </w:pPr>
      <w:r>
        <w:rPr>
          <w:lang w:val="en-GB"/>
        </w:rPr>
        <w:t>It is relevant to highlight that a non-RedCap cell</w:t>
      </w:r>
      <w:r w:rsidR="0054472C">
        <w:rPr>
          <w:lang w:val="en-GB"/>
        </w:rPr>
        <w:t>s</w:t>
      </w:r>
      <w:r>
        <w:rPr>
          <w:lang w:val="en-GB"/>
        </w:rPr>
        <w:t xml:space="preserve"> will have no mechanisms, AS or NAS, to detect a RedCap UE therefore, </w:t>
      </w:r>
      <w:r w:rsidR="0054472C">
        <w:rPr>
          <w:lang w:val="en-GB"/>
        </w:rPr>
        <w:t>they</w:t>
      </w:r>
      <w:r>
        <w:rPr>
          <w:lang w:val="en-GB"/>
        </w:rPr>
        <w:t xml:space="preserve"> ha</w:t>
      </w:r>
      <w:r w:rsidR="0054472C">
        <w:rPr>
          <w:lang w:val="en-GB"/>
        </w:rPr>
        <w:t>ve</w:t>
      </w:r>
      <w:r>
        <w:rPr>
          <w:lang w:val="en-GB"/>
        </w:rPr>
        <w:t xml:space="preserve"> no mechanisms to prevent non-RedCap cells to be scheduled with bandwidths larger than 20 MHz. </w:t>
      </w:r>
      <w:r w:rsidR="00C26A3C">
        <w:rPr>
          <w:lang w:val="en-GB"/>
        </w:rPr>
        <w:t>Thus</w:t>
      </w:r>
      <w:r>
        <w:rPr>
          <w:lang w:val="en-GB"/>
        </w:rPr>
        <w:t xml:space="preserve">, </w:t>
      </w:r>
      <w:r w:rsidR="00490EB6">
        <w:rPr>
          <w:lang w:val="en-GB"/>
        </w:rPr>
        <w:t>operators will require vendor specific solution</w:t>
      </w:r>
      <w:r w:rsidR="005D3C6A">
        <w:rPr>
          <w:lang w:val="en-GB"/>
        </w:rPr>
        <w:t>s</w:t>
      </w:r>
      <w:r w:rsidR="00490EB6">
        <w:rPr>
          <w:lang w:val="en-GB"/>
        </w:rPr>
        <w:t xml:space="preserve"> or a specific network engineering to support such deployment</w:t>
      </w:r>
      <w:r w:rsidR="00E15056">
        <w:rPr>
          <w:lang w:val="en-GB"/>
        </w:rPr>
        <w:t>s</w:t>
      </w:r>
      <w:r w:rsidR="00490EB6">
        <w:rPr>
          <w:lang w:val="en-GB"/>
        </w:rPr>
        <w:t>.</w:t>
      </w:r>
      <w:r w:rsidR="00C91051">
        <w:rPr>
          <w:lang w:val="en-GB"/>
        </w:rPr>
        <w:t xml:space="preserve"> Obviously, an operator</w:t>
      </w:r>
      <w:r w:rsidR="00F342E6">
        <w:rPr>
          <w:lang w:val="en-GB"/>
        </w:rPr>
        <w:t xml:space="preserve"> that have more than 20 MHz in one band</w:t>
      </w:r>
      <w:r w:rsidR="00C91051">
        <w:rPr>
          <w:lang w:val="en-GB"/>
        </w:rPr>
        <w:t xml:space="preserve"> can break </w:t>
      </w:r>
      <w:r w:rsidR="00E47AFF">
        <w:rPr>
          <w:lang w:val="en-GB"/>
        </w:rPr>
        <w:t>it</w:t>
      </w:r>
      <w:r w:rsidR="00A416F1">
        <w:rPr>
          <w:lang w:val="en-GB"/>
        </w:rPr>
        <w:t xml:space="preserve"> in a way</w:t>
      </w:r>
      <w:r w:rsidR="00D27C16">
        <w:rPr>
          <w:lang w:val="en-GB"/>
        </w:rPr>
        <w:t xml:space="preserve"> that</w:t>
      </w:r>
      <w:r w:rsidR="00E47AFF">
        <w:rPr>
          <w:lang w:val="en-GB"/>
        </w:rPr>
        <w:t xml:space="preserve"> </w:t>
      </w:r>
      <w:r w:rsidR="00034C59">
        <w:rPr>
          <w:lang w:val="en-GB"/>
        </w:rPr>
        <w:t xml:space="preserve">LTE behaviour </w:t>
      </w:r>
      <w:r w:rsidR="00D27C16">
        <w:rPr>
          <w:lang w:val="en-GB"/>
        </w:rPr>
        <w:t xml:space="preserve">is replicated </w:t>
      </w:r>
      <w:r w:rsidR="006F65EF">
        <w:rPr>
          <w:lang w:val="en-GB"/>
        </w:rPr>
        <w:t>with</w:t>
      </w:r>
      <w:r w:rsidR="00E47AFF">
        <w:rPr>
          <w:lang w:val="en-GB"/>
        </w:rPr>
        <w:t xml:space="preserve"> maximum of</w:t>
      </w:r>
      <w:r w:rsidR="006F65EF">
        <w:rPr>
          <w:lang w:val="en-GB"/>
        </w:rPr>
        <w:t xml:space="preserve"> </w:t>
      </w:r>
      <w:r w:rsidR="00034C59">
        <w:rPr>
          <w:lang w:val="en-GB"/>
        </w:rPr>
        <w:t>20 MHz bandwidth</w:t>
      </w:r>
      <w:r w:rsidR="006F65EF">
        <w:rPr>
          <w:lang w:val="en-GB"/>
        </w:rPr>
        <w:t xml:space="preserve"> but that is </w:t>
      </w:r>
      <w:r w:rsidR="006E2719">
        <w:rPr>
          <w:lang w:val="en-GB"/>
        </w:rPr>
        <w:t xml:space="preserve">a </w:t>
      </w:r>
      <w:r w:rsidR="006F65EF">
        <w:rPr>
          <w:lang w:val="en-GB"/>
        </w:rPr>
        <w:t>completely undesirable</w:t>
      </w:r>
      <w:r w:rsidR="006E2719">
        <w:rPr>
          <w:lang w:val="en-GB"/>
        </w:rPr>
        <w:t xml:space="preserve"> scenario</w:t>
      </w:r>
      <w:r w:rsidR="006F65EF">
        <w:rPr>
          <w:lang w:val="en-GB"/>
        </w:rPr>
        <w:t xml:space="preserve">. That approach </w:t>
      </w:r>
      <w:r w:rsidR="00CD32DE">
        <w:rPr>
          <w:lang w:val="en-GB"/>
        </w:rPr>
        <w:t>imposes</w:t>
      </w:r>
      <w:r w:rsidR="006F65EF">
        <w:rPr>
          <w:lang w:val="en-GB"/>
        </w:rPr>
        <w:t xml:space="preserve"> CA</w:t>
      </w:r>
      <w:r w:rsidR="00E46A8B">
        <w:rPr>
          <w:lang w:val="en-GB"/>
        </w:rPr>
        <w:t xml:space="preserve"> to normal UEs</w:t>
      </w:r>
      <w:r w:rsidR="00294671">
        <w:rPr>
          <w:lang w:val="en-GB"/>
        </w:rPr>
        <w:t>, a</w:t>
      </w:r>
      <w:r w:rsidR="005D48C4">
        <w:rPr>
          <w:lang w:val="en-GB"/>
        </w:rPr>
        <w:t xml:space="preserve"> completely </w:t>
      </w:r>
      <w:r w:rsidR="00294671">
        <w:rPr>
          <w:lang w:val="en-GB"/>
        </w:rPr>
        <w:t>unneeded requirement. Normal</w:t>
      </w:r>
      <w:r w:rsidR="00A368A6">
        <w:rPr>
          <w:lang w:val="en-GB"/>
        </w:rPr>
        <w:t xml:space="preserve"> </w:t>
      </w:r>
      <w:r w:rsidR="00AF1342">
        <w:rPr>
          <w:lang w:val="en-GB"/>
        </w:rPr>
        <w:t>UEs</w:t>
      </w:r>
      <w:r w:rsidR="00A368A6">
        <w:rPr>
          <w:lang w:val="en-GB"/>
        </w:rPr>
        <w:t xml:space="preserve"> will waste one of their </w:t>
      </w:r>
      <w:r w:rsidR="00C815D2">
        <w:rPr>
          <w:lang w:val="en-GB"/>
        </w:rPr>
        <w:t xml:space="preserve">supported </w:t>
      </w:r>
      <w:r w:rsidR="00A368A6">
        <w:rPr>
          <w:lang w:val="en-GB"/>
        </w:rPr>
        <w:t xml:space="preserve">carriers </w:t>
      </w:r>
      <w:r w:rsidR="00A51A09">
        <w:rPr>
          <w:lang w:val="en-GB"/>
        </w:rPr>
        <w:t xml:space="preserve">for CA </w:t>
      </w:r>
      <w:r w:rsidR="00A368A6">
        <w:rPr>
          <w:lang w:val="en-GB"/>
        </w:rPr>
        <w:t>in a band where it is not required</w:t>
      </w:r>
      <w:r w:rsidR="006417BF">
        <w:rPr>
          <w:lang w:val="en-GB"/>
        </w:rPr>
        <w:t xml:space="preserve">. That </w:t>
      </w:r>
      <w:r w:rsidR="009624DD">
        <w:rPr>
          <w:lang w:val="en-GB"/>
        </w:rPr>
        <w:t>results in a</w:t>
      </w:r>
      <w:r w:rsidR="006417BF">
        <w:rPr>
          <w:lang w:val="en-GB"/>
        </w:rPr>
        <w:t xml:space="preserve"> massive impact </w:t>
      </w:r>
      <w:r w:rsidR="003D0772">
        <w:rPr>
          <w:lang w:val="en-GB"/>
        </w:rPr>
        <w:t xml:space="preserve">on network </w:t>
      </w:r>
      <w:r w:rsidR="009624DD">
        <w:rPr>
          <w:lang w:val="en-GB"/>
        </w:rPr>
        <w:t>performance</w:t>
      </w:r>
      <w:r w:rsidR="00C659B0">
        <w:rPr>
          <w:lang w:val="en-GB"/>
        </w:rPr>
        <w:t xml:space="preserve"> as </w:t>
      </w:r>
      <w:r w:rsidR="002A7920">
        <w:rPr>
          <w:lang w:val="en-GB"/>
        </w:rPr>
        <w:t>in the worst case,</w:t>
      </w:r>
      <w:r w:rsidR="00C659B0">
        <w:rPr>
          <w:lang w:val="en-GB"/>
        </w:rPr>
        <w:t xml:space="preserve"> 100 MHz </w:t>
      </w:r>
      <w:r w:rsidR="00BD25B6">
        <w:rPr>
          <w:lang w:val="en-GB"/>
        </w:rPr>
        <w:t>of one FR1 carrier will be wasted</w:t>
      </w:r>
      <w:r w:rsidR="009624DD">
        <w:rPr>
          <w:lang w:val="en-GB"/>
        </w:rPr>
        <w:t>.</w:t>
      </w:r>
      <w:r w:rsidR="003D0772">
        <w:rPr>
          <w:lang w:val="en-GB"/>
        </w:rPr>
        <w:t xml:space="preserve"> </w:t>
      </w:r>
      <w:r w:rsidR="00CD32DE">
        <w:rPr>
          <w:lang w:val="en-GB"/>
        </w:rPr>
        <w:t xml:space="preserve">It will also remove BWP benefits introduced </w:t>
      </w:r>
      <w:r w:rsidR="005860CF">
        <w:rPr>
          <w:lang w:val="en-GB"/>
        </w:rPr>
        <w:t>in 5G</w:t>
      </w:r>
      <w:r w:rsidR="007F4474">
        <w:rPr>
          <w:lang w:val="en-GB"/>
        </w:rPr>
        <w:t xml:space="preserve">. A normal UE will require to monitor two SSB in a band where </w:t>
      </w:r>
      <w:r w:rsidR="009F0AE5">
        <w:rPr>
          <w:lang w:val="en-GB"/>
        </w:rPr>
        <w:t>one SSB should be enough.</w:t>
      </w:r>
    </w:p>
    <w:p w14:paraId="19CE089A" w14:textId="77777777" w:rsidR="00EA563D" w:rsidRDefault="00EA563D" w:rsidP="008734A8">
      <w:pPr>
        <w:rPr>
          <w:lang w:val="en-GB"/>
        </w:rPr>
      </w:pPr>
    </w:p>
    <w:p w14:paraId="102CB20C" w14:textId="1C1DE3B4" w:rsidR="00EA563D" w:rsidRDefault="00EA563D" w:rsidP="00EA563D">
      <w:pPr>
        <w:rPr>
          <w:lang w:val="en-GB"/>
        </w:rPr>
      </w:pPr>
      <w:r w:rsidRPr="008B039A">
        <w:rPr>
          <w:b/>
          <w:bCs/>
          <w:i/>
          <w:iCs/>
          <w:u w:val="single"/>
          <w:lang w:val="en-GB"/>
        </w:rPr>
        <w:t xml:space="preserve">Observation </w:t>
      </w:r>
      <w:r w:rsidR="00467DAE">
        <w:rPr>
          <w:b/>
          <w:bCs/>
          <w:i/>
          <w:iCs/>
          <w:u w:val="single"/>
          <w:lang w:val="en-GB"/>
        </w:rPr>
        <w:t>5</w:t>
      </w:r>
      <w:r w:rsidRPr="008B039A">
        <w:rPr>
          <w:b/>
          <w:bCs/>
          <w:i/>
          <w:iCs/>
          <w:u w:val="single"/>
          <w:lang w:val="en-GB"/>
        </w:rPr>
        <w:t>:</w:t>
      </w:r>
      <w:r w:rsidRPr="008B039A">
        <w:rPr>
          <w:i/>
          <w:iCs/>
          <w:lang w:val="en-GB"/>
        </w:rPr>
        <w:t xml:space="preserve"> </w:t>
      </w:r>
      <w:r>
        <w:rPr>
          <w:i/>
          <w:iCs/>
          <w:lang w:val="en-GB"/>
        </w:rPr>
        <w:t>Legacy cells have no mechanisms to identify a RedCap UE</w:t>
      </w:r>
      <w:r w:rsidRPr="008B039A">
        <w:rPr>
          <w:i/>
          <w:iCs/>
          <w:lang w:val="en-GB"/>
        </w:rPr>
        <w:t>.</w:t>
      </w:r>
    </w:p>
    <w:p w14:paraId="51912BEF" w14:textId="77777777" w:rsidR="00DA3321" w:rsidRDefault="00DA3321" w:rsidP="008734A8">
      <w:pPr>
        <w:rPr>
          <w:lang w:val="en-GB"/>
        </w:rPr>
      </w:pPr>
    </w:p>
    <w:p w14:paraId="79B55275" w14:textId="01041004" w:rsidR="00B851FD" w:rsidRDefault="00B851FD" w:rsidP="00240B2B">
      <w:pPr>
        <w:rPr>
          <w:lang w:val="en-GB"/>
        </w:rPr>
      </w:pPr>
      <w:r>
        <w:rPr>
          <w:lang w:val="en-GB"/>
        </w:rPr>
        <w:t>In</w:t>
      </w:r>
      <w:r w:rsidR="005118FB">
        <w:rPr>
          <w:lang w:val="en-GB"/>
        </w:rPr>
        <w:t xml:space="preserve"> </w:t>
      </w:r>
      <w:r w:rsidR="001943C0">
        <w:rPr>
          <w:lang w:val="en-GB"/>
        </w:rPr>
        <w:t>RAN2</w:t>
      </w:r>
      <w:r w:rsidR="005118FB">
        <w:rPr>
          <w:lang w:val="en-GB"/>
        </w:rPr>
        <w:t xml:space="preserve">#116e, a LS was </w:t>
      </w:r>
      <w:r w:rsidR="00BD6A88">
        <w:rPr>
          <w:lang w:val="en-GB"/>
        </w:rPr>
        <w:t>sen</w:t>
      </w:r>
      <w:r w:rsidR="006F76EE">
        <w:rPr>
          <w:lang w:val="en-GB"/>
        </w:rPr>
        <w:t>t</w:t>
      </w:r>
      <w:r w:rsidR="00BD6A88">
        <w:rPr>
          <w:lang w:val="en-GB"/>
        </w:rPr>
        <w:t xml:space="preserve"> to RAN3 to confirm that </w:t>
      </w:r>
      <w:r w:rsidR="003B0EE6" w:rsidRPr="003B0EE6">
        <w:rPr>
          <w:lang w:val="en-GB"/>
        </w:rPr>
        <w:t>RedCap UEs should not attempt to camp/access in legacy cells or be handed over to such cells.</w:t>
      </w:r>
      <w:r w:rsidR="004F607D">
        <w:rPr>
          <w:lang w:val="en-GB"/>
        </w:rPr>
        <w:t xml:space="preserve"> It was also stated that </w:t>
      </w:r>
      <w:r w:rsidR="00D24AB2" w:rsidRPr="00D24AB2">
        <w:rPr>
          <w:lang w:val="en-GB"/>
        </w:rPr>
        <w:t>it is not possible for a legacy gNB to identify a RedCap UE via RedCap UE radio capabilities</w:t>
      </w:r>
      <w:r w:rsidR="00240B2B">
        <w:rPr>
          <w:lang w:val="en-GB"/>
        </w:rPr>
        <w:t>.</w:t>
      </w:r>
      <w:r w:rsidR="00E06AE2">
        <w:rPr>
          <w:lang w:val="en-GB"/>
        </w:rPr>
        <w:t xml:space="preserve"> </w:t>
      </w:r>
      <w:r w:rsidR="00791165">
        <w:rPr>
          <w:lang w:val="en-GB"/>
        </w:rPr>
        <w:t>These two facts make impossible that RedCap devices</w:t>
      </w:r>
      <w:r w:rsidR="005347CC">
        <w:rPr>
          <w:lang w:val="en-GB"/>
        </w:rPr>
        <w:t xml:space="preserve"> will be identified by RAN network</w:t>
      </w:r>
      <w:r w:rsidR="009046DB">
        <w:rPr>
          <w:lang w:val="en-GB"/>
        </w:rPr>
        <w:t xml:space="preserve">, not even </w:t>
      </w:r>
      <w:r w:rsidR="00B96107">
        <w:rPr>
          <w:lang w:val="en-GB"/>
        </w:rPr>
        <w:t>the CN support.</w:t>
      </w:r>
    </w:p>
    <w:p w14:paraId="7456BA58" w14:textId="6A350F34" w:rsidR="008656B1" w:rsidRDefault="008656B1" w:rsidP="00240B2B">
      <w:pPr>
        <w:rPr>
          <w:lang w:val="en-GB"/>
        </w:rPr>
      </w:pPr>
    </w:p>
    <w:p w14:paraId="448DDDA8" w14:textId="6021CB4E" w:rsidR="008656B1" w:rsidRDefault="008656B1" w:rsidP="008656B1">
      <w:pPr>
        <w:rPr>
          <w:lang w:val="en-GB"/>
        </w:rPr>
      </w:pPr>
      <w:r w:rsidRPr="008B039A">
        <w:rPr>
          <w:b/>
          <w:bCs/>
          <w:i/>
          <w:iCs/>
          <w:u w:val="single"/>
          <w:lang w:val="en-GB"/>
        </w:rPr>
        <w:t xml:space="preserve">Observation </w:t>
      </w:r>
      <w:r w:rsidR="00467DAE">
        <w:rPr>
          <w:b/>
          <w:bCs/>
          <w:i/>
          <w:iCs/>
          <w:u w:val="single"/>
          <w:lang w:val="en-GB"/>
        </w:rPr>
        <w:t>6</w:t>
      </w:r>
      <w:r w:rsidRPr="008B039A">
        <w:rPr>
          <w:b/>
          <w:bCs/>
          <w:i/>
          <w:iCs/>
          <w:u w:val="single"/>
          <w:lang w:val="en-GB"/>
        </w:rPr>
        <w:t>:</w:t>
      </w:r>
      <w:r w:rsidRPr="008B039A">
        <w:rPr>
          <w:i/>
          <w:iCs/>
          <w:lang w:val="en-GB"/>
        </w:rPr>
        <w:t xml:space="preserve"> </w:t>
      </w:r>
      <w:r>
        <w:rPr>
          <w:i/>
          <w:iCs/>
          <w:lang w:val="en-GB"/>
        </w:rPr>
        <w:t>RAN2 has already inform RAN3 that a RedCap UE should not attempt to camp or access in legacy cells. Neither handed over</w:t>
      </w:r>
      <w:r w:rsidRPr="008B039A">
        <w:rPr>
          <w:i/>
          <w:iCs/>
          <w:lang w:val="en-GB"/>
        </w:rPr>
        <w:t>.</w:t>
      </w:r>
    </w:p>
    <w:p w14:paraId="109523DF" w14:textId="0A85916E" w:rsidR="008656B1" w:rsidRDefault="008656B1" w:rsidP="00240B2B">
      <w:pPr>
        <w:rPr>
          <w:lang w:val="en-GB"/>
        </w:rPr>
      </w:pPr>
    </w:p>
    <w:p w14:paraId="25522004" w14:textId="41FDBC57" w:rsidR="00F05683" w:rsidRDefault="00602565" w:rsidP="00240B2B">
      <w:pPr>
        <w:rPr>
          <w:lang w:val="en-GB"/>
        </w:rPr>
      </w:pPr>
      <w:r>
        <w:rPr>
          <w:lang w:val="en-GB"/>
        </w:rPr>
        <w:t xml:space="preserve">RedCap is </w:t>
      </w:r>
      <w:r w:rsidR="00A34F90">
        <w:rPr>
          <w:lang w:val="en-GB"/>
        </w:rPr>
        <w:t>envisioned</w:t>
      </w:r>
      <w:r>
        <w:rPr>
          <w:lang w:val="en-GB"/>
        </w:rPr>
        <w:t xml:space="preserve"> as an end-to-end </w:t>
      </w:r>
      <w:r w:rsidR="00A34F90">
        <w:rPr>
          <w:lang w:val="en-GB"/>
        </w:rPr>
        <w:t>solution where UEs, RAN and Core need to be updated to supported it. The fact that only UEs and Core are capable to support</w:t>
      </w:r>
      <w:r w:rsidR="00211E37">
        <w:rPr>
          <w:lang w:val="en-GB"/>
        </w:rPr>
        <w:t xml:space="preserve"> the RedCap ecosystem implies that</w:t>
      </w:r>
      <w:r w:rsidR="003475C2">
        <w:rPr>
          <w:lang w:val="en-GB"/>
        </w:rPr>
        <w:t xml:space="preserve"> any RAN proposed solution is </w:t>
      </w:r>
      <w:r w:rsidR="00211E37">
        <w:rPr>
          <w:lang w:val="en-GB"/>
        </w:rPr>
        <w:t>a temporal solution</w:t>
      </w:r>
      <w:r w:rsidR="00694A87">
        <w:rPr>
          <w:lang w:val="en-GB"/>
        </w:rPr>
        <w:t>. But even the solution is temporal, 3GPP needs to solve a huge amount of details</w:t>
      </w:r>
      <w:r w:rsidR="00E267DC">
        <w:rPr>
          <w:lang w:val="en-GB"/>
        </w:rPr>
        <w:t xml:space="preserve"> like how </w:t>
      </w:r>
      <w:r w:rsidR="00AF7A38">
        <w:rPr>
          <w:lang w:val="en-GB"/>
        </w:rPr>
        <w:t xml:space="preserve">the RedCap UE can camp or access to non-RedCap cells, it is required to address mobility </w:t>
      </w:r>
      <w:r w:rsidR="00A3401F">
        <w:rPr>
          <w:lang w:val="en-GB"/>
        </w:rPr>
        <w:t>from</w:t>
      </w:r>
      <w:r w:rsidR="006763EF">
        <w:rPr>
          <w:lang w:val="en-GB"/>
        </w:rPr>
        <w:t>/to</w:t>
      </w:r>
      <w:r w:rsidR="00A3401F">
        <w:rPr>
          <w:lang w:val="en-GB"/>
        </w:rPr>
        <w:t xml:space="preserve"> </w:t>
      </w:r>
      <w:r w:rsidR="00603FE0">
        <w:rPr>
          <w:lang w:val="en-GB"/>
        </w:rPr>
        <w:t>non-RedCap cells to</w:t>
      </w:r>
      <w:r w:rsidR="006763EF">
        <w:rPr>
          <w:lang w:val="en-GB"/>
        </w:rPr>
        <w:t>/from</w:t>
      </w:r>
      <w:r w:rsidR="00603FE0">
        <w:rPr>
          <w:lang w:val="en-GB"/>
        </w:rPr>
        <w:t xml:space="preserve"> RedCap cells including Xn</w:t>
      </w:r>
      <w:r w:rsidR="00687A54">
        <w:rPr>
          <w:lang w:val="en-GB"/>
        </w:rPr>
        <w:t>/N2</w:t>
      </w:r>
      <w:r w:rsidR="006763EF">
        <w:rPr>
          <w:lang w:val="en-GB"/>
        </w:rPr>
        <w:t>,</w:t>
      </w:r>
      <w:r w:rsidR="00282904">
        <w:rPr>
          <w:lang w:val="en-GB"/>
        </w:rPr>
        <w:t xml:space="preserve"> RedCap NAS messages to cover the fact that no new information</w:t>
      </w:r>
      <w:r w:rsidR="007D66B3">
        <w:rPr>
          <w:lang w:val="en-GB"/>
        </w:rPr>
        <w:t xml:space="preserve"> can be understood by legacy cells, mechanism to move from non-RedCap cells to RedCap cells as soon as RedCap cells are available, </w:t>
      </w:r>
      <w:r w:rsidR="009B336F">
        <w:rPr>
          <w:lang w:val="en-GB"/>
        </w:rPr>
        <w:t xml:space="preserve">mechanism to difference </w:t>
      </w:r>
      <w:r w:rsidR="00FC480D">
        <w:rPr>
          <w:lang w:val="en-GB"/>
        </w:rPr>
        <w:t>RedCap UEs capable to operate in non-RedCap cells from the ones that are not</w:t>
      </w:r>
      <w:r w:rsidR="00F05683">
        <w:rPr>
          <w:lang w:val="en-GB"/>
        </w:rPr>
        <w:t xml:space="preserve">, etc. Considering the amount of work </w:t>
      </w:r>
      <w:r w:rsidR="00C879AD">
        <w:rPr>
          <w:lang w:val="en-GB"/>
        </w:rPr>
        <w:t xml:space="preserve">and the remaining time, </w:t>
      </w:r>
      <w:r w:rsidR="009A457D">
        <w:rPr>
          <w:lang w:val="en-GB"/>
        </w:rPr>
        <w:t>it is unrealistic to address this use case as part of Rel-17.</w:t>
      </w:r>
    </w:p>
    <w:p w14:paraId="5B3BEFD2" w14:textId="77777777" w:rsidR="009A457D" w:rsidRDefault="009A457D" w:rsidP="00240B2B">
      <w:pPr>
        <w:rPr>
          <w:lang w:val="en-GB"/>
        </w:rPr>
      </w:pPr>
    </w:p>
    <w:p w14:paraId="4128D40C" w14:textId="50E01170" w:rsidR="00602565" w:rsidRDefault="009A457D" w:rsidP="00240B2B">
      <w:pPr>
        <w:rPr>
          <w:lang w:val="en-GB"/>
        </w:rPr>
      </w:pPr>
      <w:r w:rsidRPr="008B039A">
        <w:rPr>
          <w:b/>
          <w:bCs/>
          <w:i/>
          <w:iCs/>
          <w:u w:val="single"/>
          <w:lang w:val="en-GB"/>
        </w:rPr>
        <w:t xml:space="preserve">Observation </w:t>
      </w:r>
      <w:r>
        <w:rPr>
          <w:b/>
          <w:bCs/>
          <w:i/>
          <w:iCs/>
          <w:u w:val="single"/>
          <w:lang w:val="en-GB"/>
        </w:rPr>
        <w:t>7</w:t>
      </w:r>
      <w:r w:rsidRPr="008B039A">
        <w:rPr>
          <w:b/>
          <w:bCs/>
          <w:i/>
          <w:iCs/>
          <w:u w:val="single"/>
          <w:lang w:val="en-GB"/>
        </w:rPr>
        <w:t>:</w:t>
      </w:r>
      <w:r w:rsidRPr="008B039A">
        <w:rPr>
          <w:i/>
          <w:iCs/>
          <w:lang w:val="en-GB"/>
        </w:rPr>
        <w:t xml:space="preserve"> </w:t>
      </w:r>
      <w:r w:rsidR="0003093E">
        <w:rPr>
          <w:i/>
          <w:iCs/>
          <w:lang w:val="en-GB"/>
        </w:rPr>
        <w:t>C</w:t>
      </w:r>
      <w:r>
        <w:rPr>
          <w:i/>
          <w:iCs/>
          <w:lang w:val="en-GB"/>
        </w:rPr>
        <w:t xml:space="preserve">omplexity to </w:t>
      </w:r>
      <w:r w:rsidR="003B654C">
        <w:rPr>
          <w:i/>
          <w:iCs/>
          <w:lang w:val="en-GB"/>
        </w:rPr>
        <w:t xml:space="preserve">solve </w:t>
      </w:r>
      <w:r w:rsidR="0003093E">
        <w:rPr>
          <w:i/>
          <w:iCs/>
          <w:lang w:val="en-GB"/>
        </w:rPr>
        <w:t>a</w:t>
      </w:r>
      <w:r w:rsidR="003B654C">
        <w:rPr>
          <w:i/>
          <w:iCs/>
          <w:lang w:val="en-GB"/>
        </w:rPr>
        <w:t xml:space="preserve"> hypothetical misalignment in RedCap environment </w:t>
      </w:r>
      <w:r w:rsidR="001E2DB8">
        <w:rPr>
          <w:i/>
          <w:iCs/>
          <w:lang w:val="en-GB"/>
        </w:rPr>
        <w:t>is too high for the remaining time to complete Rel-17 RedCap.</w:t>
      </w:r>
    </w:p>
    <w:p w14:paraId="6655C8C9" w14:textId="39F57752" w:rsidR="006672A2" w:rsidRDefault="006672A2" w:rsidP="008734A8">
      <w:pPr>
        <w:rPr>
          <w:lang w:val="en-GB"/>
        </w:rPr>
      </w:pPr>
    </w:p>
    <w:p w14:paraId="06B961FA" w14:textId="3A6DD613" w:rsidR="008734A8" w:rsidRDefault="00A40E5C" w:rsidP="008734A8">
      <w:pPr>
        <w:rPr>
          <w:lang w:val="en-GB"/>
        </w:rPr>
      </w:pPr>
      <w:r>
        <w:rPr>
          <w:lang w:val="en-GB"/>
        </w:rPr>
        <w:t>For the reasons expressed above,</w:t>
      </w:r>
      <w:r w:rsidR="00A33252">
        <w:rPr>
          <w:lang w:val="en-GB"/>
        </w:rPr>
        <w:t xml:space="preserve"> </w:t>
      </w:r>
      <w:r w:rsidR="00D948BB">
        <w:rPr>
          <w:lang w:val="en-GB"/>
        </w:rPr>
        <w:t xml:space="preserve">even it is possible that under </w:t>
      </w:r>
      <w:r w:rsidR="00513BE9">
        <w:rPr>
          <w:lang w:val="en-GB"/>
        </w:rPr>
        <w:t>vendor-</w:t>
      </w:r>
      <w:r w:rsidR="00D948BB">
        <w:rPr>
          <w:lang w:val="en-GB"/>
        </w:rPr>
        <w:t xml:space="preserve">specific </w:t>
      </w:r>
      <w:r w:rsidR="00513BE9">
        <w:rPr>
          <w:lang w:val="en-GB"/>
        </w:rPr>
        <w:t>solutions</w:t>
      </w:r>
      <w:r w:rsidR="00D948BB">
        <w:rPr>
          <w:lang w:val="en-GB"/>
        </w:rPr>
        <w:t xml:space="preserve"> </w:t>
      </w:r>
      <w:r w:rsidR="00410B1A">
        <w:rPr>
          <w:lang w:val="en-GB"/>
        </w:rPr>
        <w:t xml:space="preserve">it is possible that RedCap can operate in non-RedCap cells, </w:t>
      </w:r>
      <w:r w:rsidR="004E3A17">
        <w:rPr>
          <w:lang w:val="en-GB"/>
        </w:rPr>
        <w:t>it</w:t>
      </w:r>
      <w:r w:rsidR="006A65D2">
        <w:rPr>
          <w:lang w:val="en-GB"/>
        </w:rPr>
        <w:t xml:space="preserve"> is </w:t>
      </w:r>
      <w:proofErr w:type="gramStart"/>
      <w:r w:rsidR="004747F6">
        <w:rPr>
          <w:lang w:val="en-GB"/>
        </w:rPr>
        <w:t xml:space="preserve">really </w:t>
      </w:r>
      <w:r w:rsidR="00D0729B">
        <w:rPr>
          <w:lang w:val="en-GB"/>
        </w:rPr>
        <w:t>inefficient</w:t>
      </w:r>
      <w:proofErr w:type="gramEnd"/>
      <w:r w:rsidR="00FA2CD3">
        <w:rPr>
          <w:lang w:val="en-GB"/>
        </w:rPr>
        <w:t>.</w:t>
      </w:r>
    </w:p>
    <w:p w14:paraId="03FAB13A" w14:textId="77777777" w:rsidR="006A65D2" w:rsidRPr="008B039A" w:rsidRDefault="006A65D2" w:rsidP="008734A8">
      <w:pPr>
        <w:rPr>
          <w:lang w:val="en-GB"/>
        </w:rPr>
      </w:pPr>
    </w:p>
    <w:p w14:paraId="10F061AE" w14:textId="71EE5548" w:rsidR="008734A8" w:rsidRDefault="00240B2B" w:rsidP="008734A8">
      <w:pPr>
        <w:rPr>
          <w:i/>
          <w:iCs/>
          <w:lang w:val="en-GB"/>
        </w:rPr>
      </w:pPr>
      <w:r>
        <w:rPr>
          <w:b/>
          <w:bCs/>
          <w:i/>
          <w:iCs/>
          <w:u w:val="single"/>
          <w:lang w:val="en-GB"/>
        </w:rPr>
        <w:t>Proposal 1</w:t>
      </w:r>
      <w:r w:rsidR="008734A8" w:rsidRPr="008B039A">
        <w:rPr>
          <w:b/>
          <w:bCs/>
          <w:i/>
          <w:iCs/>
          <w:u w:val="single"/>
          <w:lang w:val="en-GB"/>
        </w:rPr>
        <w:t>:</w:t>
      </w:r>
      <w:r w:rsidR="008734A8" w:rsidRPr="008B039A">
        <w:rPr>
          <w:i/>
          <w:iCs/>
          <w:lang w:val="en-GB"/>
        </w:rPr>
        <w:t xml:space="preserve"> </w:t>
      </w:r>
      <w:r>
        <w:rPr>
          <w:i/>
          <w:iCs/>
          <w:lang w:val="en-GB"/>
        </w:rPr>
        <w:t xml:space="preserve">RedCap </w:t>
      </w:r>
      <w:r w:rsidR="00A25C74">
        <w:rPr>
          <w:i/>
          <w:iCs/>
          <w:lang w:val="en-GB"/>
        </w:rPr>
        <w:t>UEs</w:t>
      </w:r>
      <w:r>
        <w:rPr>
          <w:i/>
          <w:iCs/>
          <w:lang w:val="en-GB"/>
        </w:rPr>
        <w:t xml:space="preserve"> </w:t>
      </w:r>
      <w:r w:rsidR="005E6601">
        <w:rPr>
          <w:i/>
          <w:iCs/>
          <w:lang w:val="en-GB"/>
        </w:rPr>
        <w:t xml:space="preserve">will not camp </w:t>
      </w:r>
      <w:r w:rsidR="00152FD6">
        <w:rPr>
          <w:i/>
          <w:iCs/>
          <w:lang w:val="en-GB"/>
        </w:rPr>
        <w:t xml:space="preserve">in a non-RedCap cell, </w:t>
      </w:r>
      <w:r w:rsidR="00A25C74">
        <w:rPr>
          <w:i/>
          <w:iCs/>
          <w:lang w:val="en-GB"/>
        </w:rPr>
        <w:t>will not attempt to attach into non-RedCap cell</w:t>
      </w:r>
      <w:r w:rsidR="00B74225">
        <w:rPr>
          <w:i/>
          <w:iCs/>
          <w:lang w:val="en-GB"/>
        </w:rPr>
        <w:t>s</w:t>
      </w:r>
      <w:r w:rsidR="00CD2873">
        <w:rPr>
          <w:i/>
          <w:iCs/>
          <w:lang w:val="en-GB"/>
        </w:rPr>
        <w:t xml:space="preserve"> and RedCap </w:t>
      </w:r>
      <w:r w:rsidR="002311D1">
        <w:rPr>
          <w:i/>
          <w:iCs/>
          <w:lang w:val="en-GB"/>
        </w:rPr>
        <w:t>UEs</w:t>
      </w:r>
      <w:r w:rsidR="00CD2873">
        <w:rPr>
          <w:i/>
          <w:iCs/>
          <w:lang w:val="en-GB"/>
        </w:rPr>
        <w:t xml:space="preserve"> will not </w:t>
      </w:r>
      <w:r w:rsidR="002311D1">
        <w:rPr>
          <w:i/>
          <w:iCs/>
          <w:lang w:val="en-GB"/>
        </w:rPr>
        <w:t>be</w:t>
      </w:r>
      <w:r w:rsidR="00CD2873">
        <w:rPr>
          <w:i/>
          <w:iCs/>
          <w:lang w:val="en-GB"/>
        </w:rPr>
        <w:t xml:space="preserve"> handover</w:t>
      </w:r>
      <w:r w:rsidR="002311D1">
        <w:rPr>
          <w:i/>
          <w:iCs/>
          <w:lang w:val="en-GB"/>
        </w:rPr>
        <w:t xml:space="preserve"> from RedCap cells</w:t>
      </w:r>
      <w:r w:rsidR="00CD2873">
        <w:rPr>
          <w:i/>
          <w:iCs/>
          <w:lang w:val="en-GB"/>
        </w:rPr>
        <w:t xml:space="preserve"> to non-RedCap cells</w:t>
      </w:r>
      <w:r w:rsidR="008734A8" w:rsidRPr="008B039A">
        <w:rPr>
          <w:i/>
          <w:iCs/>
          <w:lang w:val="en-GB"/>
        </w:rPr>
        <w:t>.</w:t>
      </w:r>
    </w:p>
    <w:p w14:paraId="0DE169AA" w14:textId="0AB38DFE" w:rsidR="008734A8" w:rsidRDefault="008734A8" w:rsidP="00614C18">
      <w:pPr>
        <w:rPr>
          <w:lang w:val="en-GB"/>
        </w:rPr>
      </w:pPr>
    </w:p>
    <w:p w14:paraId="2896E657" w14:textId="2DF29AD0" w:rsidR="00854A60" w:rsidRPr="008B039A" w:rsidRDefault="009C5A97" w:rsidP="00FB330B">
      <w:pPr>
        <w:pStyle w:val="Heading1"/>
        <w:rPr>
          <w:lang w:val="en-GB"/>
        </w:rPr>
      </w:pPr>
      <w:r w:rsidRPr="008B039A">
        <w:rPr>
          <w:lang w:val="en-GB"/>
        </w:rPr>
        <w:t>Conclusion</w:t>
      </w:r>
    </w:p>
    <w:p w14:paraId="14204A74" w14:textId="38F51566" w:rsidR="00A65711" w:rsidRDefault="00B141B6" w:rsidP="0084440B">
      <w:pPr>
        <w:spacing w:line="276" w:lineRule="auto"/>
        <w:rPr>
          <w:i/>
          <w:iCs/>
          <w:lang w:val="en-GB"/>
        </w:rPr>
      </w:pPr>
      <w:r w:rsidRPr="008B039A">
        <w:rPr>
          <w:b/>
          <w:bCs/>
          <w:i/>
          <w:iCs/>
          <w:u w:val="single"/>
          <w:lang w:val="en-GB"/>
        </w:rPr>
        <w:t xml:space="preserve">Observation </w:t>
      </w:r>
      <w:r>
        <w:rPr>
          <w:b/>
          <w:bCs/>
          <w:i/>
          <w:iCs/>
          <w:u w:val="single"/>
          <w:lang w:val="en-GB"/>
        </w:rPr>
        <w:t>1</w:t>
      </w:r>
      <w:r w:rsidRPr="008B039A">
        <w:rPr>
          <w:b/>
          <w:bCs/>
          <w:i/>
          <w:iCs/>
          <w:u w:val="single"/>
          <w:lang w:val="en-GB"/>
        </w:rPr>
        <w:t>:</w:t>
      </w:r>
      <w:r w:rsidRPr="008B039A">
        <w:rPr>
          <w:i/>
          <w:iCs/>
          <w:lang w:val="en-GB"/>
        </w:rPr>
        <w:t xml:space="preserve"> </w:t>
      </w:r>
      <w:r>
        <w:rPr>
          <w:i/>
          <w:iCs/>
          <w:lang w:val="en-GB"/>
        </w:rPr>
        <w:t xml:space="preserve">When </w:t>
      </w:r>
      <w:r w:rsidRPr="0041426C">
        <w:rPr>
          <w:i/>
          <w:iCs/>
          <w:lang w:val="en-GB"/>
        </w:rPr>
        <w:t>cellBarred field in MIB is set to “</w:t>
      </w:r>
      <w:r>
        <w:rPr>
          <w:i/>
          <w:iCs/>
          <w:lang w:val="en-GB"/>
        </w:rPr>
        <w:t>b</w:t>
      </w:r>
      <w:r w:rsidRPr="0041426C">
        <w:rPr>
          <w:i/>
          <w:iCs/>
          <w:lang w:val="en-GB"/>
        </w:rPr>
        <w:t>arred</w:t>
      </w:r>
      <w:r>
        <w:rPr>
          <w:i/>
          <w:iCs/>
          <w:lang w:val="en-GB"/>
        </w:rPr>
        <w:t>”, RedCap UEs have the same behaviour than legacy UEs</w:t>
      </w:r>
      <w:r w:rsidRPr="008B039A">
        <w:rPr>
          <w:i/>
          <w:iCs/>
          <w:lang w:val="en-GB"/>
        </w:rPr>
        <w:t>.</w:t>
      </w:r>
    </w:p>
    <w:p w14:paraId="75CC5513" w14:textId="77777777" w:rsidR="00B141B6" w:rsidRDefault="00B141B6" w:rsidP="0084440B">
      <w:pPr>
        <w:spacing w:line="276" w:lineRule="auto"/>
        <w:rPr>
          <w:i/>
          <w:iCs/>
          <w:lang w:val="en-GB"/>
        </w:rPr>
      </w:pPr>
      <w:r w:rsidRPr="008B039A">
        <w:rPr>
          <w:b/>
          <w:bCs/>
          <w:i/>
          <w:iCs/>
          <w:u w:val="single"/>
          <w:lang w:val="en-GB"/>
        </w:rPr>
        <w:t xml:space="preserve">Observation </w:t>
      </w:r>
      <w:r>
        <w:rPr>
          <w:b/>
          <w:bCs/>
          <w:i/>
          <w:iCs/>
          <w:u w:val="single"/>
          <w:lang w:val="en-GB"/>
        </w:rPr>
        <w:t>2</w:t>
      </w:r>
      <w:r w:rsidRPr="008B039A">
        <w:rPr>
          <w:b/>
          <w:bCs/>
          <w:i/>
          <w:iCs/>
          <w:u w:val="single"/>
          <w:lang w:val="en-GB"/>
        </w:rPr>
        <w:t>:</w:t>
      </w:r>
      <w:r w:rsidRPr="008B039A">
        <w:rPr>
          <w:i/>
          <w:iCs/>
          <w:lang w:val="en-GB"/>
        </w:rPr>
        <w:t xml:space="preserve"> </w:t>
      </w:r>
      <w:r>
        <w:rPr>
          <w:i/>
          <w:iCs/>
          <w:lang w:val="en-GB"/>
        </w:rPr>
        <w:t>Only a very limited number of NR bands, most of them sub-1 GHz, support up to 20 MHz for any SCS.</w:t>
      </w:r>
    </w:p>
    <w:p w14:paraId="3AE8BAA1" w14:textId="658EBC05" w:rsidR="00B141B6" w:rsidRDefault="00B141B6" w:rsidP="0084440B">
      <w:pPr>
        <w:spacing w:line="276" w:lineRule="auto"/>
        <w:rPr>
          <w:i/>
          <w:iCs/>
          <w:lang w:val="en-GB"/>
        </w:rPr>
      </w:pPr>
      <w:r w:rsidRPr="008B039A">
        <w:rPr>
          <w:b/>
          <w:bCs/>
          <w:i/>
          <w:iCs/>
          <w:u w:val="single"/>
          <w:lang w:val="en-GB"/>
        </w:rPr>
        <w:t xml:space="preserve">Observation </w:t>
      </w:r>
      <w:r>
        <w:rPr>
          <w:b/>
          <w:bCs/>
          <w:i/>
          <w:iCs/>
          <w:u w:val="single"/>
          <w:lang w:val="en-GB"/>
        </w:rPr>
        <w:t>3</w:t>
      </w:r>
      <w:r w:rsidRPr="008B039A">
        <w:rPr>
          <w:b/>
          <w:bCs/>
          <w:i/>
          <w:iCs/>
          <w:u w:val="single"/>
          <w:lang w:val="en-GB"/>
        </w:rPr>
        <w:t>:</w:t>
      </w:r>
      <w:r w:rsidRPr="008B039A">
        <w:rPr>
          <w:i/>
          <w:iCs/>
          <w:lang w:val="en-GB"/>
        </w:rPr>
        <w:t xml:space="preserve"> </w:t>
      </w:r>
      <w:r>
        <w:rPr>
          <w:i/>
          <w:iCs/>
          <w:lang w:val="en-GB"/>
        </w:rPr>
        <w:t>A high number of RedCap UEs may cause control channel congestion in FR1 bands up to 20 MHz bandwidth.</w:t>
      </w:r>
    </w:p>
    <w:p w14:paraId="0D4C8EBA" w14:textId="425228C6" w:rsidR="00B141B6" w:rsidRDefault="00B141B6" w:rsidP="0084440B">
      <w:pPr>
        <w:spacing w:line="276" w:lineRule="auto"/>
        <w:rPr>
          <w:i/>
          <w:iCs/>
          <w:lang w:val="en-GB"/>
        </w:rPr>
      </w:pPr>
      <w:r w:rsidRPr="008B039A">
        <w:rPr>
          <w:b/>
          <w:bCs/>
          <w:i/>
          <w:iCs/>
          <w:u w:val="single"/>
          <w:lang w:val="en-GB"/>
        </w:rPr>
        <w:t xml:space="preserve">Observation </w:t>
      </w:r>
      <w:r>
        <w:rPr>
          <w:b/>
          <w:bCs/>
          <w:i/>
          <w:iCs/>
          <w:u w:val="single"/>
          <w:lang w:val="en-GB"/>
        </w:rPr>
        <w:t>4</w:t>
      </w:r>
      <w:r w:rsidRPr="008B039A">
        <w:rPr>
          <w:b/>
          <w:bCs/>
          <w:i/>
          <w:iCs/>
          <w:u w:val="single"/>
          <w:lang w:val="en-GB"/>
        </w:rPr>
        <w:t>:</w:t>
      </w:r>
      <w:r w:rsidRPr="008B039A">
        <w:rPr>
          <w:i/>
          <w:iCs/>
          <w:lang w:val="en-GB"/>
        </w:rPr>
        <w:t xml:space="preserve"> </w:t>
      </w:r>
      <w:r w:rsidR="005833B5">
        <w:rPr>
          <w:i/>
          <w:iCs/>
          <w:lang w:val="en-GB"/>
        </w:rPr>
        <w:t>Customers</w:t>
      </w:r>
      <w:r>
        <w:rPr>
          <w:i/>
          <w:iCs/>
          <w:lang w:val="en-GB"/>
        </w:rPr>
        <w:t xml:space="preserve"> transferring their plans to other operators may end with RedCap UEs not capable to access into the network anymore.</w:t>
      </w:r>
    </w:p>
    <w:p w14:paraId="1743611F" w14:textId="77777777" w:rsidR="00D70081" w:rsidRDefault="00D70081" w:rsidP="0084440B">
      <w:pPr>
        <w:spacing w:line="276" w:lineRule="auto"/>
        <w:rPr>
          <w:lang w:val="en-GB"/>
        </w:rPr>
      </w:pPr>
      <w:r w:rsidRPr="008B039A">
        <w:rPr>
          <w:b/>
          <w:bCs/>
          <w:i/>
          <w:iCs/>
          <w:u w:val="single"/>
          <w:lang w:val="en-GB"/>
        </w:rPr>
        <w:t xml:space="preserve">Observation </w:t>
      </w:r>
      <w:r>
        <w:rPr>
          <w:b/>
          <w:bCs/>
          <w:i/>
          <w:iCs/>
          <w:u w:val="single"/>
          <w:lang w:val="en-GB"/>
        </w:rPr>
        <w:t>5</w:t>
      </w:r>
      <w:r w:rsidRPr="008B039A">
        <w:rPr>
          <w:b/>
          <w:bCs/>
          <w:i/>
          <w:iCs/>
          <w:u w:val="single"/>
          <w:lang w:val="en-GB"/>
        </w:rPr>
        <w:t>:</w:t>
      </w:r>
      <w:r w:rsidRPr="008B039A">
        <w:rPr>
          <w:i/>
          <w:iCs/>
          <w:lang w:val="en-GB"/>
        </w:rPr>
        <w:t xml:space="preserve"> </w:t>
      </w:r>
      <w:r>
        <w:rPr>
          <w:i/>
          <w:iCs/>
          <w:lang w:val="en-GB"/>
        </w:rPr>
        <w:t>Legacy cells have no mechanisms to identify a RedCap UE</w:t>
      </w:r>
      <w:r w:rsidRPr="008B039A">
        <w:rPr>
          <w:i/>
          <w:iCs/>
          <w:lang w:val="en-GB"/>
        </w:rPr>
        <w:t>.</w:t>
      </w:r>
    </w:p>
    <w:p w14:paraId="68B35B2B" w14:textId="77777777" w:rsidR="00D70081" w:rsidRDefault="00D70081" w:rsidP="0084440B">
      <w:pPr>
        <w:spacing w:line="276" w:lineRule="auto"/>
        <w:rPr>
          <w:lang w:val="en-GB"/>
        </w:rPr>
      </w:pPr>
      <w:r w:rsidRPr="008B039A">
        <w:rPr>
          <w:b/>
          <w:bCs/>
          <w:i/>
          <w:iCs/>
          <w:u w:val="single"/>
          <w:lang w:val="en-GB"/>
        </w:rPr>
        <w:t xml:space="preserve">Observation </w:t>
      </w:r>
      <w:r>
        <w:rPr>
          <w:b/>
          <w:bCs/>
          <w:i/>
          <w:iCs/>
          <w:u w:val="single"/>
          <w:lang w:val="en-GB"/>
        </w:rPr>
        <w:t>6</w:t>
      </w:r>
      <w:r w:rsidRPr="008B039A">
        <w:rPr>
          <w:b/>
          <w:bCs/>
          <w:i/>
          <w:iCs/>
          <w:u w:val="single"/>
          <w:lang w:val="en-GB"/>
        </w:rPr>
        <w:t>:</w:t>
      </w:r>
      <w:r w:rsidRPr="008B039A">
        <w:rPr>
          <w:i/>
          <w:iCs/>
          <w:lang w:val="en-GB"/>
        </w:rPr>
        <w:t xml:space="preserve"> </w:t>
      </w:r>
      <w:r>
        <w:rPr>
          <w:i/>
          <w:iCs/>
          <w:lang w:val="en-GB"/>
        </w:rPr>
        <w:t>RAN2 has already inform RAN3 that a RedCap UE should not attempt to camp or access in legacy cells. Neither handed over</w:t>
      </w:r>
      <w:r w:rsidRPr="008B039A">
        <w:rPr>
          <w:i/>
          <w:iCs/>
          <w:lang w:val="en-GB"/>
        </w:rPr>
        <w:t>.</w:t>
      </w:r>
    </w:p>
    <w:p w14:paraId="57D5F264" w14:textId="77963243" w:rsidR="00D70081" w:rsidRDefault="00D70081" w:rsidP="0084440B">
      <w:pPr>
        <w:spacing w:line="276" w:lineRule="auto"/>
        <w:rPr>
          <w:lang w:val="en-GB"/>
        </w:rPr>
      </w:pPr>
      <w:r w:rsidRPr="008B039A">
        <w:rPr>
          <w:b/>
          <w:bCs/>
          <w:i/>
          <w:iCs/>
          <w:u w:val="single"/>
          <w:lang w:val="en-GB"/>
        </w:rPr>
        <w:t xml:space="preserve">Observation </w:t>
      </w:r>
      <w:r>
        <w:rPr>
          <w:b/>
          <w:bCs/>
          <w:i/>
          <w:iCs/>
          <w:u w:val="single"/>
          <w:lang w:val="en-GB"/>
        </w:rPr>
        <w:t>7</w:t>
      </w:r>
      <w:r w:rsidRPr="008B039A">
        <w:rPr>
          <w:b/>
          <w:bCs/>
          <w:i/>
          <w:iCs/>
          <w:u w:val="single"/>
          <w:lang w:val="en-GB"/>
        </w:rPr>
        <w:t>:</w:t>
      </w:r>
      <w:r w:rsidRPr="008B039A">
        <w:rPr>
          <w:i/>
          <w:iCs/>
          <w:lang w:val="en-GB"/>
        </w:rPr>
        <w:t xml:space="preserve"> </w:t>
      </w:r>
      <w:r w:rsidR="0003093E">
        <w:rPr>
          <w:i/>
          <w:iCs/>
          <w:lang w:val="en-GB"/>
        </w:rPr>
        <w:t>C</w:t>
      </w:r>
      <w:r>
        <w:rPr>
          <w:i/>
          <w:iCs/>
          <w:lang w:val="en-GB"/>
        </w:rPr>
        <w:t xml:space="preserve">omplexity to solve </w:t>
      </w:r>
      <w:r w:rsidR="0003093E">
        <w:rPr>
          <w:i/>
          <w:iCs/>
          <w:lang w:val="en-GB"/>
        </w:rPr>
        <w:t>a</w:t>
      </w:r>
      <w:r>
        <w:rPr>
          <w:i/>
          <w:iCs/>
          <w:lang w:val="en-GB"/>
        </w:rPr>
        <w:t xml:space="preserve"> hypothetical misalignment in RedCap environment is too high for the remaining time to complete Rel-17 RedCap.</w:t>
      </w:r>
    </w:p>
    <w:p w14:paraId="2D42C6AB" w14:textId="12A9947B" w:rsidR="00B141B6" w:rsidRDefault="00B141B6" w:rsidP="009C0798">
      <w:pPr>
        <w:rPr>
          <w:lang w:val="en-GB"/>
        </w:rPr>
      </w:pPr>
    </w:p>
    <w:p w14:paraId="5A6CFDD7" w14:textId="29DBFE46" w:rsidR="00D70081" w:rsidRDefault="00D70081" w:rsidP="00D70081">
      <w:pPr>
        <w:rPr>
          <w:i/>
          <w:iCs/>
          <w:lang w:val="en-GB"/>
        </w:rPr>
      </w:pPr>
      <w:r>
        <w:rPr>
          <w:b/>
          <w:bCs/>
          <w:i/>
          <w:iCs/>
          <w:u w:val="single"/>
          <w:lang w:val="en-GB"/>
        </w:rPr>
        <w:t>Proposal 1</w:t>
      </w:r>
      <w:r w:rsidR="002B5F9B" w:rsidRPr="002B5F9B">
        <w:rPr>
          <w:i/>
          <w:iCs/>
          <w:lang w:val="en-GB"/>
        </w:rPr>
        <w:t xml:space="preserve"> </w:t>
      </w:r>
      <w:r w:rsidR="002B5F9B">
        <w:rPr>
          <w:i/>
          <w:iCs/>
          <w:lang w:val="en-GB"/>
        </w:rPr>
        <w:t>RedCap UEs will not camp in a non-RedCap cell, will not attempt to attach into non-RedCap cells and RedCap UEs will not be handover from RedCap cells to non-RedCap cells</w:t>
      </w:r>
      <w:r w:rsidRPr="008B039A">
        <w:rPr>
          <w:i/>
          <w:iCs/>
          <w:lang w:val="en-GB"/>
        </w:rPr>
        <w:t>.</w:t>
      </w:r>
    </w:p>
    <w:p w14:paraId="0EB1EA0F" w14:textId="77777777" w:rsidR="00D70081" w:rsidRPr="008B039A" w:rsidRDefault="00D70081" w:rsidP="009C0798">
      <w:pPr>
        <w:rPr>
          <w:lang w:val="en-GB"/>
        </w:rPr>
      </w:pPr>
    </w:p>
    <w:p w14:paraId="2E75F001" w14:textId="77777777" w:rsidR="007E70BB" w:rsidRPr="008B039A" w:rsidRDefault="005C63AE" w:rsidP="007E70BB">
      <w:pPr>
        <w:pStyle w:val="Heading1"/>
        <w:rPr>
          <w:lang w:val="en-GB"/>
        </w:rPr>
      </w:pPr>
      <w:r w:rsidRPr="008B039A">
        <w:rPr>
          <w:lang w:val="en-GB"/>
        </w:rPr>
        <w:t>References</w:t>
      </w:r>
    </w:p>
    <w:p w14:paraId="12FFA3B5" w14:textId="01555D89" w:rsidR="0045314B" w:rsidRDefault="004E5C4A" w:rsidP="00E467BB">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r w:rsidRPr="0045314B">
        <w:rPr>
          <w:lang w:val="en-GB"/>
        </w:rPr>
        <w:t>3GPP RAN2#11</w:t>
      </w:r>
      <w:r>
        <w:rPr>
          <w:lang w:val="en-GB"/>
        </w:rPr>
        <w:t>5</w:t>
      </w:r>
      <w:r w:rsidRPr="0045314B">
        <w:rPr>
          <w:lang w:val="en-GB"/>
        </w:rPr>
        <w:t>-e, Chairman’s Notes</w:t>
      </w:r>
    </w:p>
    <w:p w14:paraId="42F20093" w14:textId="1D4C6B50" w:rsidR="00B141B6" w:rsidRPr="00B141B6" w:rsidRDefault="00B141B6" w:rsidP="00B141B6">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0" w:name="_Ref90902317"/>
      <w:r w:rsidRPr="0045314B">
        <w:rPr>
          <w:lang w:val="en-GB"/>
        </w:rPr>
        <w:t>3GPP RAN2#11</w:t>
      </w:r>
      <w:r>
        <w:rPr>
          <w:lang w:val="en-GB"/>
        </w:rPr>
        <w:t>6</w:t>
      </w:r>
      <w:r w:rsidRPr="0045314B">
        <w:rPr>
          <w:lang w:val="en-GB"/>
        </w:rPr>
        <w:t>-e, Chairman’s Notes</w:t>
      </w:r>
      <w:bookmarkEnd w:id="0"/>
    </w:p>
    <w:sectPr w:rsidR="00B141B6" w:rsidRPr="00B141B6"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F4242" w14:textId="77777777" w:rsidR="00B27026" w:rsidRDefault="00B27026">
      <w:r>
        <w:separator/>
      </w:r>
    </w:p>
  </w:endnote>
  <w:endnote w:type="continuationSeparator" w:id="0">
    <w:p w14:paraId="312C466E" w14:textId="77777777" w:rsidR="00B27026" w:rsidRDefault="00B27026">
      <w:r>
        <w:continuationSeparator/>
      </w:r>
    </w:p>
  </w:endnote>
  <w:endnote w:type="continuationNotice" w:id="1">
    <w:p w14:paraId="554F9C3B" w14:textId="77777777" w:rsidR="00B27026" w:rsidRDefault="00B270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37F0E" w14:textId="77777777" w:rsidR="00B27026" w:rsidRDefault="00B27026">
      <w:r>
        <w:separator/>
      </w:r>
    </w:p>
  </w:footnote>
  <w:footnote w:type="continuationSeparator" w:id="0">
    <w:p w14:paraId="2EB68E0D" w14:textId="77777777" w:rsidR="00B27026" w:rsidRDefault="00B27026">
      <w:r>
        <w:continuationSeparator/>
      </w:r>
    </w:p>
  </w:footnote>
  <w:footnote w:type="continuationNotice" w:id="1">
    <w:p w14:paraId="04136CBC" w14:textId="77777777" w:rsidR="00B27026" w:rsidRDefault="00B270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E123F6"/>
    <w:multiLevelType w:val="hybridMultilevel"/>
    <w:tmpl w:val="F0688C54"/>
    <w:lvl w:ilvl="0" w:tplc="0F601F12">
      <w:start w:val="1"/>
      <w:numFmt w:val="decimal"/>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602E6B"/>
    <w:multiLevelType w:val="hybridMultilevel"/>
    <w:tmpl w:val="85B60A3C"/>
    <w:lvl w:ilvl="0" w:tplc="1486C7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8"/>
  </w:num>
  <w:num w:numId="4">
    <w:abstractNumId w:val="19"/>
  </w:num>
  <w:num w:numId="5">
    <w:abstractNumId w:val="13"/>
  </w:num>
  <w:num w:numId="6">
    <w:abstractNumId w:val="21"/>
  </w:num>
  <w:num w:numId="7">
    <w:abstractNumId w:val="29"/>
  </w:num>
  <w:num w:numId="8">
    <w:abstractNumId w:val="14"/>
  </w:num>
  <w:num w:numId="9">
    <w:abstractNumId w:val="25"/>
  </w:num>
  <w:num w:numId="10">
    <w:abstractNumId w:val="3"/>
  </w:num>
  <w:num w:numId="11">
    <w:abstractNumId w:val="31"/>
  </w:num>
  <w:num w:numId="12">
    <w:abstractNumId w:val="8"/>
  </w:num>
  <w:num w:numId="13">
    <w:abstractNumId w:val="27"/>
  </w:num>
  <w:num w:numId="14">
    <w:abstractNumId w:val="20"/>
  </w:num>
  <w:num w:numId="15">
    <w:abstractNumId w:val="33"/>
  </w:num>
  <w:num w:numId="16">
    <w:abstractNumId w:val="38"/>
  </w:num>
  <w:num w:numId="17">
    <w:abstractNumId w:val="12"/>
  </w:num>
  <w:num w:numId="18">
    <w:abstractNumId w:val="30"/>
  </w:num>
  <w:num w:numId="19">
    <w:abstractNumId w:val="15"/>
  </w:num>
  <w:num w:numId="20">
    <w:abstractNumId w:val="11"/>
  </w:num>
  <w:num w:numId="21">
    <w:abstractNumId w:val="26"/>
  </w:num>
  <w:num w:numId="22">
    <w:abstractNumId w:val="9"/>
  </w:num>
  <w:num w:numId="23">
    <w:abstractNumId w:val="10"/>
  </w:num>
  <w:num w:numId="24">
    <w:abstractNumId w:val="5"/>
  </w:num>
  <w:num w:numId="25">
    <w:abstractNumId w:val="0"/>
  </w:num>
  <w:num w:numId="26">
    <w:abstractNumId w:val="1"/>
  </w:num>
  <w:num w:numId="27">
    <w:abstractNumId w:val="2"/>
  </w:num>
  <w:num w:numId="28">
    <w:abstractNumId w:val="6"/>
  </w:num>
  <w:num w:numId="29">
    <w:abstractNumId w:val="34"/>
  </w:num>
  <w:num w:numId="30">
    <w:abstractNumId w:val="35"/>
  </w:num>
  <w:num w:numId="31">
    <w:abstractNumId w:val="28"/>
  </w:num>
  <w:num w:numId="32">
    <w:abstractNumId w:val="23"/>
  </w:num>
  <w:num w:numId="33">
    <w:abstractNumId w:val="7"/>
  </w:num>
  <w:num w:numId="34">
    <w:abstractNumId w:val="36"/>
  </w:num>
  <w:num w:numId="35">
    <w:abstractNumId w:val="22"/>
  </w:num>
  <w:num w:numId="36">
    <w:abstractNumId w:val="17"/>
  </w:num>
  <w:num w:numId="37">
    <w:abstractNumId w:val="32"/>
  </w:num>
  <w:num w:numId="38">
    <w:abstractNumId w:val="37"/>
  </w:num>
  <w:num w:numId="39">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2EB"/>
    <w:rsid w:val="0001039D"/>
    <w:rsid w:val="000107CD"/>
    <w:rsid w:val="000117C7"/>
    <w:rsid w:val="00011837"/>
    <w:rsid w:val="00011A0D"/>
    <w:rsid w:val="00011B28"/>
    <w:rsid w:val="00012167"/>
    <w:rsid w:val="00012594"/>
    <w:rsid w:val="0001274F"/>
    <w:rsid w:val="00013762"/>
    <w:rsid w:val="00013C78"/>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921"/>
    <w:rsid w:val="00025AC4"/>
    <w:rsid w:val="00025BF3"/>
    <w:rsid w:val="00025E2F"/>
    <w:rsid w:val="00025ECA"/>
    <w:rsid w:val="000267A1"/>
    <w:rsid w:val="00027218"/>
    <w:rsid w:val="00027939"/>
    <w:rsid w:val="00027988"/>
    <w:rsid w:val="00027BD2"/>
    <w:rsid w:val="0003093E"/>
    <w:rsid w:val="00030EDE"/>
    <w:rsid w:val="00031282"/>
    <w:rsid w:val="0003198A"/>
    <w:rsid w:val="00031A91"/>
    <w:rsid w:val="000325B8"/>
    <w:rsid w:val="00032686"/>
    <w:rsid w:val="000338CF"/>
    <w:rsid w:val="00033B4F"/>
    <w:rsid w:val="00033F51"/>
    <w:rsid w:val="0003438B"/>
    <w:rsid w:val="000345BA"/>
    <w:rsid w:val="0003476B"/>
    <w:rsid w:val="00034C15"/>
    <w:rsid w:val="00034C59"/>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588"/>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16E"/>
    <w:rsid w:val="00065E1A"/>
    <w:rsid w:val="000668B8"/>
    <w:rsid w:val="000673E4"/>
    <w:rsid w:val="00067759"/>
    <w:rsid w:val="000700F0"/>
    <w:rsid w:val="000707A2"/>
    <w:rsid w:val="000708A3"/>
    <w:rsid w:val="00071F96"/>
    <w:rsid w:val="000721FE"/>
    <w:rsid w:val="00072B34"/>
    <w:rsid w:val="0007330B"/>
    <w:rsid w:val="00074E93"/>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EB"/>
    <w:rsid w:val="000901F0"/>
    <w:rsid w:val="00090852"/>
    <w:rsid w:val="00090AC4"/>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E6"/>
    <w:rsid w:val="00093C1C"/>
    <w:rsid w:val="000946AD"/>
    <w:rsid w:val="0009510F"/>
    <w:rsid w:val="00095342"/>
    <w:rsid w:val="000954FB"/>
    <w:rsid w:val="00095575"/>
    <w:rsid w:val="0009557D"/>
    <w:rsid w:val="0009595C"/>
    <w:rsid w:val="00095A3B"/>
    <w:rsid w:val="000968C1"/>
    <w:rsid w:val="000972CE"/>
    <w:rsid w:val="000973EF"/>
    <w:rsid w:val="000A02EE"/>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2E"/>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3274"/>
    <w:rsid w:val="000B3509"/>
    <w:rsid w:val="000B35EE"/>
    <w:rsid w:val="000B37B6"/>
    <w:rsid w:val="000B38F0"/>
    <w:rsid w:val="000B3A8F"/>
    <w:rsid w:val="000B3CC2"/>
    <w:rsid w:val="000B4067"/>
    <w:rsid w:val="000B439C"/>
    <w:rsid w:val="000B4738"/>
    <w:rsid w:val="000B4A81"/>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DDF"/>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6D8"/>
    <w:rsid w:val="000E7757"/>
    <w:rsid w:val="000E7FA9"/>
    <w:rsid w:val="000F06D6"/>
    <w:rsid w:val="000F0EB1"/>
    <w:rsid w:val="000F1106"/>
    <w:rsid w:val="000F13D8"/>
    <w:rsid w:val="000F17E0"/>
    <w:rsid w:val="000F186D"/>
    <w:rsid w:val="000F19FE"/>
    <w:rsid w:val="000F2053"/>
    <w:rsid w:val="000F2297"/>
    <w:rsid w:val="000F2947"/>
    <w:rsid w:val="000F3BE9"/>
    <w:rsid w:val="000F3F6C"/>
    <w:rsid w:val="000F4E73"/>
    <w:rsid w:val="000F5184"/>
    <w:rsid w:val="000F5AD9"/>
    <w:rsid w:val="000F63FD"/>
    <w:rsid w:val="000F6DF3"/>
    <w:rsid w:val="000F75D8"/>
    <w:rsid w:val="001002B9"/>
    <w:rsid w:val="001002DA"/>
    <w:rsid w:val="001005FF"/>
    <w:rsid w:val="001009D1"/>
    <w:rsid w:val="00100D9C"/>
    <w:rsid w:val="001012B0"/>
    <w:rsid w:val="0010138B"/>
    <w:rsid w:val="001014DD"/>
    <w:rsid w:val="00102304"/>
    <w:rsid w:val="00103D14"/>
    <w:rsid w:val="00103FD6"/>
    <w:rsid w:val="0010423D"/>
    <w:rsid w:val="0010434A"/>
    <w:rsid w:val="001045CC"/>
    <w:rsid w:val="00104969"/>
    <w:rsid w:val="00104B7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8C"/>
    <w:rsid w:val="00113CF4"/>
    <w:rsid w:val="00113D95"/>
    <w:rsid w:val="00114740"/>
    <w:rsid w:val="0011533F"/>
    <w:rsid w:val="001153EA"/>
    <w:rsid w:val="00115643"/>
    <w:rsid w:val="00116079"/>
    <w:rsid w:val="00116765"/>
    <w:rsid w:val="00116EDA"/>
    <w:rsid w:val="001172A6"/>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2AC"/>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06"/>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51"/>
    <w:rsid w:val="00144892"/>
    <w:rsid w:val="00144A2C"/>
    <w:rsid w:val="00144A81"/>
    <w:rsid w:val="001456C6"/>
    <w:rsid w:val="00145FE2"/>
    <w:rsid w:val="001469D4"/>
    <w:rsid w:val="00147F55"/>
    <w:rsid w:val="001501DB"/>
    <w:rsid w:val="00150AB6"/>
    <w:rsid w:val="00150F90"/>
    <w:rsid w:val="00151178"/>
    <w:rsid w:val="00151189"/>
    <w:rsid w:val="0015168E"/>
    <w:rsid w:val="00151B5D"/>
    <w:rsid w:val="00151E23"/>
    <w:rsid w:val="00152321"/>
    <w:rsid w:val="001523F3"/>
    <w:rsid w:val="001526E0"/>
    <w:rsid w:val="00152CE1"/>
    <w:rsid w:val="00152EFD"/>
    <w:rsid w:val="00152FD6"/>
    <w:rsid w:val="00153A1F"/>
    <w:rsid w:val="00153A3C"/>
    <w:rsid w:val="001545C2"/>
    <w:rsid w:val="00154671"/>
    <w:rsid w:val="00154A6C"/>
    <w:rsid w:val="00155135"/>
    <w:rsid w:val="00155151"/>
    <w:rsid w:val="00155155"/>
    <w:rsid w:val="001551B5"/>
    <w:rsid w:val="001554CA"/>
    <w:rsid w:val="00155512"/>
    <w:rsid w:val="001556BD"/>
    <w:rsid w:val="00155DBB"/>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3C15"/>
    <w:rsid w:val="001643A8"/>
    <w:rsid w:val="001644AA"/>
    <w:rsid w:val="00164617"/>
    <w:rsid w:val="00164D7A"/>
    <w:rsid w:val="00164EB3"/>
    <w:rsid w:val="001658F5"/>
    <w:rsid w:val="001659C1"/>
    <w:rsid w:val="00165DC2"/>
    <w:rsid w:val="00165F8E"/>
    <w:rsid w:val="00166025"/>
    <w:rsid w:val="00166030"/>
    <w:rsid w:val="00167FD2"/>
    <w:rsid w:val="001701F0"/>
    <w:rsid w:val="001702E2"/>
    <w:rsid w:val="00170763"/>
    <w:rsid w:val="0017076B"/>
    <w:rsid w:val="00170E4E"/>
    <w:rsid w:val="00171238"/>
    <w:rsid w:val="0017131F"/>
    <w:rsid w:val="00171C78"/>
    <w:rsid w:val="00171D65"/>
    <w:rsid w:val="001724AD"/>
    <w:rsid w:val="00172FC1"/>
    <w:rsid w:val="0017318C"/>
    <w:rsid w:val="00173A8E"/>
    <w:rsid w:val="00174001"/>
    <w:rsid w:val="001744BB"/>
    <w:rsid w:val="001744DF"/>
    <w:rsid w:val="0017453A"/>
    <w:rsid w:val="001745E4"/>
    <w:rsid w:val="00174BAC"/>
    <w:rsid w:val="00174E65"/>
    <w:rsid w:val="001752FA"/>
    <w:rsid w:val="00175358"/>
    <w:rsid w:val="00175426"/>
    <w:rsid w:val="00175728"/>
    <w:rsid w:val="00175AF4"/>
    <w:rsid w:val="001770A8"/>
    <w:rsid w:val="00177795"/>
    <w:rsid w:val="001801A7"/>
    <w:rsid w:val="00180B4A"/>
    <w:rsid w:val="001813D1"/>
    <w:rsid w:val="0018143F"/>
    <w:rsid w:val="001815BA"/>
    <w:rsid w:val="001815DD"/>
    <w:rsid w:val="00181A6B"/>
    <w:rsid w:val="00182739"/>
    <w:rsid w:val="00182925"/>
    <w:rsid w:val="001836C2"/>
    <w:rsid w:val="001836F6"/>
    <w:rsid w:val="00183ED8"/>
    <w:rsid w:val="00184052"/>
    <w:rsid w:val="00184A9B"/>
    <w:rsid w:val="001859D8"/>
    <w:rsid w:val="00185B37"/>
    <w:rsid w:val="00185D5B"/>
    <w:rsid w:val="00185D66"/>
    <w:rsid w:val="00186D59"/>
    <w:rsid w:val="001871DD"/>
    <w:rsid w:val="00187865"/>
    <w:rsid w:val="00187930"/>
    <w:rsid w:val="00187EFF"/>
    <w:rsid w:val="00190AC1"/>
    <w:rsid w:val="0019116A"/>
    <w:rsid w:val="001927DF"/>
    <w:rsid w:val="001932FC"/>
    <w:rsid w:val="0019341A"/>
    <w:rsid w:val="00193704"/>
    <w:rsid w:val="00193ABF"/>
    <w:rsid w:val="00193F14"/>
    <w:rsid w:val="001943C0"/>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12"/>
    <w:rsid w:val="001A5D4A"/>
    <w:rsid w:val="001A6173"/>
    <w:rsid w:val="001A64E2"/>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D37"/>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2DB8"/>
    <w:rsid w:val="001E416B"/>
    <w:rsid w:val="001E41F8"/>
    <w:rsid w:val="001E4350"/>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58"/>
    <w:rsid w:val="00204DBB"/>
    <w:rsid w:val="002057C9"/>
    <w:rsid w:val="00205826"/>
    <w:rsid w:val="00205B1B"/>
    <w:rsid w:val="00205F33"/>
    <w:rsid w:val="0020698E"/>
    <w:rsid w:val="002069B2"/>
    <w:rsid w:val="00206E1D"/>
    <w:rsid w:val="00206EE7"/>
    <w:rsid w:val="00207780"/>
    <w:rsid w:val="00207E1A"/>
    <w:rsid w:val="00207E2E"/>
    <w:rsid w:val="00207FA3"/>
    <w:rsid w:val="00210AA7"/>
    <w:rsid w:val="00211E37"/>
    <w:rsid w:val="002126E8"/>
    <w:rsid w:val="00212A5A"/>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BF0"/>
    <w:rsid w:val="00225C54"/>
    <w:rsid w:val="00225CA2"/>
    <w:rsid w:val="00226285"/>
    <w:rsid w:val="00226A79"/>
    <w:rsid w:val="00227AF2"/>
    <w:rsid w:val="00227E24"/>
    <w:rsid w:val="00227ECB"/>
    <w:rsid w:val="00230765"/>
    <w:rsid w:val="002311D1"/>
    <w:rsid w:val="00231886"/>
    <w:rsid w:val="002319E4"/>
    <w:rsid w:val="00232584"/>
    <w:rsid w:val="0023274F"/>
    <w:rsid w:val="00232C7C"/>
    <w:rsid w:val="00233186"/>
    <w:rsid w:val="002333C7"/>
    <w:rsid w:val="00233745"/>
    <w:rsid w:val="00233C3D"/>
    <w:rsid w:val="00233C9B"/>
    <w:rsid w:val="002347AD"/>
    <w:rsid w:val="002352DA"/>
    <w:rsid w:val="00235632"/>
    <w:rsid w:val="00235872"/>
    <w:rsid w:val="00235B27"/>
    <w:rsid w:val="00235BBB"/>
    <w:rsid w:val="00235F32"/>
    <w:rsid w:val="00235F99"/>
    <w:rsid w:val="0023631C"/>
    <w:rsid w:val="00236361"/>
    <w:rsid w:val="002364AA"/>
    <w:rsid w:val="00236C86"/>
    <w:rsid w:val="00236DC4"/>
    <w:rsid w:val="002370E7"/>
    <w:rsid w:val="002374FD"/>
    <w:rsid w:val="002376BF"/>
    <w:rsid w:val="00237BC1"/>
    <w:rsid w:val="00237F50"/>
    <w:rsid w:val="00240B2B"/>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117"/>
    <w:rsid w:val="002632BE"/>
    <w:rsid w:val="002633E3"/>
    <w:rsid w:val="0026379A"/>
    <w:rsid w:val="002639B4"/>
    <w:rsid w:val="00264228"/>
    <w:rsid w:val="002642A1"/>
    <w:rsid w:val="00264334"/>
    <w:rsid w:val="002645F1"/>
    <w:rsid w:val="0026473E"/>
    <w:rsid w:val="00265568"/>
    <w:rsid w:val="00266214"/>
    <w:rsid w:val="002662A2"/>
    <w:rsid w:val="0026639E"/>
    <w:rsid w:val="002663EB"/>
    <w:rsid w:val="002670D8"/>
    <w:rsid w:val="00267ADF"/>
    <w:rsid w:val="00267C83"/>
    <w:rsid w:val="00270083"/>
    <w:rsid w:val="00270403"/>
    <w:rsid w:val="00270475"/>
    <w:rsid w:val="0027064C"/>
    <w:rsid w:val="002710A9"/>
    <w:rsid w:val="0027144F"/>
    <w:rsid w:val="00271F3A"/>
    <w:rsid w:val="002720C3"/>
    <w:rsid w:val="0027245A"/>
    <w:rsid w:val="00272E60"/>
    <w:rsid w:val="00273278"/>
    <w:rsid w:val="002736B5"/>
    <w:rsid w:val="002737F4"/>
    <w:rsid w:val="00273BED"/>
    <w:rsid w:val="00273D7F"/>
    <w:rsid w:val="002746E0"/>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904"/>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671"/>
    <w:rsid w:val="00294953"/>
    <w:rsid w:val="00296227"/>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72BE"/>
    <w:rsid w:val="002A73BA"/>
    <w:rsid w:val="002A7452"/>
    <w:rsid w:val="002A7920"/>
    <w:rsid w:val="002A794B"/>
    <w:rsid w:val="002A79BE"/>
    <w:rsid w:val="002A7D92"/>
    <w:rsid w:val="002B007F"/>
    <w:rsid w:val="002B0113"/>
    <w:rsid w:val="002B0189"/>
    <w:rsid w:val="002B1373"/>
    <w:rsid w:val="002B15EB"/>
    <w:rsid w:val="002B1E4E"/>
    <w:rsid w:val="002B21AF"/>
    <w:rsid w:val="002B24D6"/>
    <w:rsid w:val="002B29F4"/>
    <w:rsid w:val="002B2FBC"/>
    <w:rsid w:val="002B33EC"/>
    <w:rsid w:val="002B3474"/>
    <w:rsid w:val="002B3CB5"/>
    <w:rsid w:val="002B4256"/>
    <w:rsid w:val="002B46F2"/>
    <w:rsid w:val="002B4D70"/>
    <w:rsid w:val="002B53F6"/>
    <w:rsid w:val="002B56F8"/>
    <w:rsid w:val="002B5F9B"/>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10"/>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DB7"/>
    <w:rsid w:val="002D5E10"/>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B13"/>
    <w:rsid w:val="002E4C5B"/>
    <w:rsid w:val="002E50C6"/>
    <w:rsid w:val="002E5207"/>
    <w:rsid w:val="002E57B7"/>
    <w:rsid w:val="002E6068"/>
    <w:rsid w:val="002E63F4"/>
    <w:rsid w:val="002E6612"/>
    <w:rsid w:val="002E6E7B"/>
    <w:rsid w:val="002E6EA1"/>
    <w:rsid w:val="002E7691"/>
    <w:rsid w:val="002E791C"/>
    <w:rsid w:val="002E7B2F"/>
    <w:rsid w:val="002E7CAE"/>
    <w:rsid w:val="002F0F6F"/>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3BA8"/>
    <w:rsid w:val="0030501F"/>
    <w:rsid w:val="00305075"/>
    <w:rsid w:val="003051A7"/>
    <w:rsid w:val="00305473"/>
    <w:rsid w:val="003060E1"/>
    <w:rsid w:val="00306775"/>
    <w:rsid w:val="00306A1E"/>
    <w:rsid w:val="00306F4A"/>
    <w:rsid w:val="003072CB"/>
    <w:rsid w:val="00307BA1"/>
    <w:rsid w:val="003116F6"/>
    <w:rsid w:val="00311702"/>
    <w:rsid w:val="0031191D"/>
    <w:rsid w:val="00311E82"/>
    <w:rsid w:val="00311F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C91"/>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A92"/>
    <w:rsid w:val="00331DE4"/>
    <w:rsid w:val="00331EEB"/>
    <w:rsid w:val="00332CE9"/>
    <w:rsid w:val="00332F05"/>
    <w:rsid w:val="00333736"/>
    <w:rsid w:val="00333A84"/>
    <w:rsid w:val="00334579"/>
    <w:rsid w:val="0033505E"/>
    <w:rsid w:val="00335858"/>
    <w:rsid w:val="00335C1B"/>
    <w:rsid w:val="00335F39"/>
    <w:rsid w:val="003366EE"/>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5C2"/>
    <w:rsid w:val="003477B1"/>
    <w:rsid w:val="0034788B"/>
    <w:rsid w:val="00347F6D"/>
    <w:rsid w:val="00350345"/>
    <w:rsid w:val="0035146E"/>
    <w:rsid w:val="0035159F"/>
    <w:rsid w:val="00351782"/>
    <w:rsid w:val="00351FA7"/>
    <w:rsid w:val="00352481"/>
    <w:rsid w:val="00352D87"/>
    <w:rsid w:val="0035300E"/>
    <w:rsid w:val="0035342D"/>
    <w:rsid w:val="00353920"/>
    <w:rsid w:val="00353A0A"/>
    <w:rsid w:val="00353F30"/>
    <w:rsid w:val="00353FD1"/>
    <w:rsid w:val="003545E2"/>
    <w:rsid w:val="0035482C"/>
    <w:rsid w:val="0035499D"/>
    <w:rsid w:val="00355058"/>
    <w:rsid w:val="00355C4D"/>
    <w:rsid w:val="003565AE"/>
    <w:rsid w:val="00356770"/>
    <w:rsid w:val="00356FE7"/>
    <w:rsid w:val="00357264"/>
    <w:rsid w:val="0035728D"/>
    <w:rsid w:val="003572FA"/>
    <w:rsid w:val="00357380"/>
    <w:rsid w:val="0035754F"/>
    <w:rsid w:val="00357BB5"/>
    <w:rsid w:val="00360243"/>
    <w:rsid w:val="003602D9"/>
    <w:rsid w:val="003604CE"/>
    <w:rsid w:val="00360676"/>
    <w:rsid w:val="0036075D"/>
    <w:rsid w:val="00361168"/>
    <w:rsid w:val="00361360"/>
    <w:rsid w:val="003616BD"/>
    <w:rsid w:val="003622B1"/>
    <w:rsid w:val="00362412"/>
    <w:rsid w:val="0036384F"/>
    <w:rsid w:val="00363F7D"/>
    <w:rsid w:val="00363FA0"/>
    <w:rsid w:val="003641FC"/>
    <w:rsid w:val="00364A96"/>
    <w:rsid w:val="00365B20"/>
    <w:rsid w:val="0036688E"/>
    <w:rsid w:val="003670C4"/>
    <w:rsid w:val="00367A0D"/>
    <w:rsid w:val="00370A24"/>
    <w:rsid w:val="00370E47"/>
    <w:rsid w:val="00372570"/>
    <w:rsid w:val="0037322F"/>
    <w:rsid w:val="0037323B"/>
    <w:rsid w:val="0037377F"/>
    <w:rsid w:val="00373B1F"/>
    <w:rsid w:val="00374042"/>
    <w:rsid w:val="003742AC"/>
    <w:rsid w:val="00376A1A"/>
    <w:rsid w:val="00376B9D"/>
    <w:rsid w:val="00377CE1"/>
    <w:rsid w:val="003807F1"/>
    <w:rsid w:val="003815BB"/>
    <w:rsid w:val="0038168D"/>
    <w:rsid w:val="00381B7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1AE1"/>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3F5B"/>
    <w:rsid w:val="003A4100"/>
    <w:rsid w:val="003A449F"/>
    <w:rsid w:val="003A45A1"/>
    <w:rsid w:val="003A462D"/>
    <w:rsid w:val="003A52F5"/>
    <w:rsid w:val="003A5B0A"/>
    <w:rsid w:val="003A6BAC"/>
    <w:rsid w:val="003A6CFA"/>
    <w:rsid w:val="003A71F2"/>
    <w:rsid w:val="003A723A"/>
    <w:rsid w:val="003A7AEF"/>
    <w:rsid w:val="003A7EF3"/>
    <w:rsid w:val="003B0369"/>
    <w:rsid w:val="003B0554"/>
    <w:rsid w:val="003B05BE"/>
    <w:rsid w:val="003B09B5"/>
    <w:rsid w:val="003B0EE6"/>
    <w:rsid w:val="003B13B9"/>
    <w:rsid w:val="003B159C"/>
    <w:rsid w:val="003B1FC4"/>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54C"/>
    <w:rsid w:val="003B6B18"/>
    <w:rsid w:val="003B6B43"/>
    <w:rsid w:val="003B70E0"/>
    <w:rsid w:val="003B7146"/>
    <w:rsid w:val="003B7700"/>
    <w:rsid w:val="003B785E"/>
    <w:rsid w:val="003B7FE5"/>
    <w:rsid w:val="003C0F8D"/>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772"/>
    <w:rsid w:val="003D0A86"/>
    <w:rsid w:val="003D0CBB"/>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391"/>
    <w:rsid w:val="003E2653"/>
    <w:rsid w:val="003E2CBA"/>
    <w:rsid w:val="003E3114"/>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328"/>
    <w:rsid w:val="003F592E"/>
    <w:rsid w:val="003F60C0"/>
    <w:rsid w:val="003F633D"/>
    <w:rsid w:val="003F68A6"/>
    <w:rsid w:val="003F6BBE"/>
    <w:rsid w:val="003F6E7D"/>
    <w:rsid w:val="003F6ED2"/>
    <w:rsid w:val="003F7D6C"/>
    <w:rsid w:val="004000E8"/>
    <w:rsid w:val="004005E6"/>
    <w:rsid w:val="0040123A"/>
    <w:rsid w:val="00401247"/>
    <w:rsid w:val="004018BA"/>
    <w:rsid w:val="00402735"/>
    <w:rsid w:val="0040288A"/>
    <w:rsid w:val="00402E2B"/>
    <w:rsid w:val="004030A7"/>
    <w:rsid w:val="00403515"/>
    <w:rsid w:val="00403926"/>
    <w:rsid w:val="00403DBB"/>
    <w:rsid w:val="004045F0"/>
    <w:rsid w:val="00404B4B"/>
    <w:rsid w:val="004050A1"/>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1A"/>
    <w:rsid w:val="00410B72"/>
    <w:rsid w:val="00410E67"/>
    <w:rsid w:val="00410F18"/>
    <w:rsid w:val="00410FF2"/>
    <w:rsid w:val="004116D8"/>
    <w:rsid w:val="00411800"/>
    <w:rsid w:val="00411965"/>
    <w:rsid w:val="0041263E"/>
    <w:rsid w:val="00412820"/>
    <w:rsid w:val="00412D17"/>
    <w:rsid w:val="00412E13"/>
    <w:rsid w:val="00413288"/>
    <w:rsid w:val="00413AAC"/>
    <w:rsid w:val="0041426C"/>
    <w:rsid w:val="004142B5"/>
    <w:rsid w:val="00415415"/>
    <w:rsid w:val="0041547C"/>
    <w:rsid w:val="0041576E"/>
    <w:rsid w:val="00415856"/>
    <w:rsid w:val="00415AE2"/>
    <w:rsid w:val="00415CFE"/>
    <w:rsid w:val="00416D56"/>
    <w:rsid w:val="00416EC8"/>
    <w:rsid w:val="00417E76"/>
    <w:rsid w:val="0042005B"/>
    <w:rsid w:val="004207EE"/>
    <w:rsid w:val="00421105"/>
    <w:rsid w:val="00421595"/>
    <w:rsid w:val="00421B63"/>
    <w:rsid w:val="004227AB"/>
    <w:rsid w:val="00422979"/>
    <w:rsid w:val="00422C2F"/>
    <w:rsid w:val="00422C37"/>
    <w:rsid w:val="00422E82"/>
    <w:rsid w:val="00422F98"/>
    <w:rsid w:val="00423205"/>
    <w:rsid w:val="004238E8"/>
    <w:rsid w:val="00424028"/>
    <w:rsid w:val="004242F4"/>
    <w:rsid w:val="00424837"/>
    <w:rsid w:val="0042484F"/>
    <w:rsid w:val="00424C2D"/>
    <w:rsid w:val="00424DA3"/>
    <w:rsid w:val="00424EF3"/>
    <w:rsid w:val="00425165"/>
    <w:rsid w:val="0042524E"/>
    <w:rsid w:val="0042546A"/>
    <w:rsid w:val="00425743"/>
    <w:rsid w:val="00425750"/>
    <w:rsid w:val="0042584A"/>
    <w:rsid w:val="00426762"/>
    <w:rsid w:val="00426ABE"/>
    <w:rsid w:val="00426B52"/>
    <w:rsid w:val="00427248"/>
    <w:rsid w:val="004272E5"/>
    <w:rsid w:val="00427447"/>
    <w:rsid w:val="00427D2C"/>
    <w:rsid w:val="004311DF"/>
    <w:rsid w:val="0043149A"/>
    <w:rsid w:val="00431986"/>
    <w:rsid w:val="00431C56"/>
    <w:rsid w:val="00431CCC"/>
    <w:rsid w:val="00431DFF"/>
    <w:rsid w:val="00431F63"/>
    <w:rsid w:val="004323CF"/>
    <w:rsid w:val="004323FC"/>
    <w:rsid w:val="0043269E"/>
    <w:rsid w:val="004336FF"/>
    <w:rsid w:val="00433706"/>
    <w:rsid w:val="00433FC2"/>
    <w:rsid w:val="00434115"/>
    <w:rsid w:val="004346AB"/>
    <w:rsid w:val="0043585E"/>
    <w:rsid w:val="004358F5"/>
    <w:rsid w:val="00435AA5"/>
    <w:rsid w:val="00435AF5"/>
    <w:rsid w:val="00435C6C"/>
    <w:rsid w:val="00435F36"/>
    <w:rsid w:val="004365C0"/>
    <w:rsid w:val="00436972"/>
    <w:rsid w:val="00437447"/>
    <w:rsid w:val="0043752A"/>
    <w:rsid w:val="00437C66"/>
    <w:rsid w:val="00437DE7"/>
    <w:rsid w:val="00440310"/>
    <w:rsid w:val="004408BD"/>
    <w:rsid w:val="00440B5F"/>
    <w:rsid w:val="00440DC2"/>
    <w:rsid w:val="00441475"/>
    <w:rsid w:val="004418DE"/>
    <w:rsid w:val="00441A92"/>
    <w:rsid w:val="004424BC"/>
    <w:rsid w:val="004427E8"/>
    <w:rsid w:val="004428B9"/>
    <w:rsid w:val="004436AB"/>
    <w:rsid w:val="0044378F"/>
    <w:rsid w:val="00444431"/>
    <w:rsid w:val="004444D7"/>
    <w:rsid w:val="00444792"/>
    <w:rsid w:val="00444D17"/>
    <w:rsid w:val="00444F56"/>
    <w:rsid w:val="004454B0"/>
    <w:rsid w:val="00445DCE"/>
    <w:rsid w:val="00445FA0"/>
    <w:rsid w:val="00446488"/>
    <w:rsid w:val="00446749"/>
    <w:rsid w:val="00447285"/>
    <w:rsid w:val="00447607"/>
    <w:rsid w:val="00447626"/>
    <w:rsid w:val="00447E09"/>
    <w:rsid w:val="004501D2"/>
    <w:rsid w:val="00450B74"/>
    <w:rsid w:val="00450DD4"/>
    <w:rsid w:val="004517AA"/>
    <w:rsid w:val="00451B62"/>
    <w:rsid w:val="00451C61"/>
    <w:rsid w:val="00452942"/>
    <w:rsid w:val="00452CAC"/>
    <w:rsid w:val="00452F50"/>
    <w:rsid w:val="0045314B"/>
    <w:rsid w:val="00453155"/>
    <w:rsid w:val="004536BD"/>
    <w:rsid w:val="004539B6"/>
    <w:rsid w:val="004539C6"/>
    <w:rsid w:val="00453C0A"/>
    <w:rsid w:val="004540BB"/>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BCF"/>
    <w:rsid w:val="00462C81"/>
    <w:rsid w:val="00462FA5"/>
    <w:rsid w:val="0046430E"/>
    <w:rsid w:val="00464E0F"/>
    <w:rsid w:val="00464FEA"/>
    <w:rsid w:val="00465F3A"/>
    <w:rsid w:val="0046694A"/>
    <w:rsid w:val="004669E2"/>
    <w:rsid w:val="00466AC9"/>
    <w:rsid w:val="00466EBC"/>
    <w:rsid w:val="00467392"/>
    <w:rsid w:val="00467930"/>
    <w:rsid w:val="00467B8C"/>
    <w:rsid w:val="00467DAE"/>
    <w:rsid w:val="00467DF2"/>
    <w:rsid w:val="00470C31"/>
    <w:rsid w:val="00470C4F"/>
    <w:rsid w:val="004718F3"/>
    <w:rsid w:val="004719C3"/>
    <w:rsid w:val="00472D9C"/>
    <w:rsid w:val="00472E16"/>
    <w:rsid w:val="004734D0"/>
    <w:rsid w:val="004737F0"/>
    <w:rsid w:val="00473C75"/>
    <w:rsid w:val="00474096"/>
    <w:rsid w:val="004744C0"/>
    <w:rsid w:val="004747F6"/>
    <w:rsid w:val="004749AF"/>
    <w:rsid w:val="00474E43"/>
    <w:rsid w:val="0047525B"/>
    <w:rsid w:val="0047556B"/>
    <w:rsid w:val="00475C6C"/>
    <w:rsid w:val="0047631A"/>
    <w:rsid w:val="004765C1"/>
    <w:rsid w:val="00476929"/>
    <w:rsid w:val="00477768"/>
    <w:rsid w:val="004778F1"/>
    <w:rsid w:val="00477CBC"/>
    <w:rsid w:val="004808FD"/>
    <w:rsid w:val="0048093F"/>
    <w:rsid w:val="004819A6"/>
    <w:rsid w:val="00481BF4"/>
    <w:rsid w:val="004821D5"/>
    <w:rsid w:val="004824B0"/>
    <w:rsid w:val="004829F1"/>
    <w:rsid w:val="00482AAD"/>
    <w:rsid w:val="00482EA5"/>
    <w:rsid w:val="00483127"/>
    <w:rsid w:val="00483897"/>
    <w:rsid w:val="004843B1"/>
    <w:rsid w:val="004843F2"/>
    <w:rsid w:val="00484649"/>
    <w:rsid w:val="00484CFB"/>
    <w:rsid w:val="004853CE"/>
    <w:rsid w:val="00485A5D"/>
    <w:rsid w:val="00485DF2"/>
    <w:rsid w:val="0048618E"/>
    <w:rsid w:val="004865E7"/>
    <w:rsid w:val="00487488"/>
    <w:rsid w:val="00487499"/>
    <w:rsid w:val="004877E2"/>
    <w:rsid w:val="00490604"/>
    <w:rsid w:val="00490A48"/>
    <w:rsid w:val="00490EB6"/>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59E3"/>
    <w:rsid w:val="004A5EEF"/>
    <w:rsid w:val="004A6952"/>
    <w:rsid w:val="004A6B9D"/>
    <w:rsid w:val="004A7159"/>
    <w:rsid w:val="004A7668"/>
    <w:rsid w:val="004A7694"/>
    <w:rsid w:val="004A7AD8"/>
    <w:rsid w:val="004A7DCA"/>
    <w:rsid w:val="004A7E6E"/>
    <w:rsid w:val="004B014E"/>
    <w:rsid w:val="004B01DD"/>
    <w:rsid w:val="004B0618"/>
    <w:rsid w:val="004B0AB7"/>
    <w:rsid w:val="004B17E3"/>
    <w:rsid w:val="004B20F8"/>
    <w:rsid w:val="004B31AC"/>
    <w:rsid w:val="004B31EF"/>
    <w:rsid w:val="004B3C00"/>
    <w:rsid w:val="004B3D56"/>
    <w:rsid w:val="004B3EF9"/>
    <w:rsid w:val="004B3F31"/>
    <w:rsid w:val="004B409C"/>
    <w:rsid w:val="004B51A1"/>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2DD2"/>
    <w:rsid w:val="004D3045"/>
    <w:rsid w:val="004D36B1"/>
    <w:rsid w:val="004D3D8D"/>
    <w:rsid w:val="004D41E9"/>
    <w:rsid w:val="004D4DF4"/>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17"/>
    <w:rsid w:val="004E3AC0"/>
    <w:rsid w:val="004E462E"/>
    <w:rsid w:val="004E4678"/>
    <w:rsid w:val="004E4706"/>
    <w:rsid w:val="004E4AC9"/>
    <w:rsid w:val="004E4F2C"/>
    <w:rsid w:val="004E54CA"/>
    <w:rsid w:val="004E56DC"/>
    <w:rsid w:val="004E5746"/>
    <w:rsid w:val="004E5C4A"/>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5EFB"/>
    <w:rsid w:val="004F607D"/>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29A"/>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494"/>
    <w:rsid w:val="005116F9"/>
    <w:rsid w:val="005118FB"/>
    <w:rsid w:val="0051199C"/>
    <w:rsid w:val="00511BFF"/>
    <w:rsid w:val="005121FE"/>
    <w:rsid w:val="00512571"/>
    <w:rsid w:val="00512E79"/>
    <w:rsid w:val="00512FD4"/>
    <w:rsid w:val="00513242"/>
    <w:rsid w:val="005133FA"/>
    <w:rsid w:val="00513499"/>
    <w:rsid w:val="0051381B"/>
    <w:rsid w:val="00513BE9"/>
    <w:rsid w:val="00513CBF"/>
    <w:rsid w:val="00513F9D"/>
    <w:rsid w:val="00514B37"/>
    <w:rsid w:val="00514CF8"/>
    <w:rsid w:val="005150B5"/>
    <w:rsid w:val="005153A7"/>
    <w:rsid w:val="005158FC"/>
    <w:rsid w:val="0051595C"/>
    <w:rsid w:val="005159CF"/>
    <w:rsid w:val="00515B60"/>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65A"/>
    <w:rsid w:val="00526167"/>
    <w:rsid w:val="0052616B"/>
    <w:rsid w:val="00526186"/>
    <w:rsid w:val="00526998"/>
    <w:rsid w:val="00526B0A"/>
    <w:rsid w:val="00526D06"/>
    <w:rsid w:val="00527463"/>
    <w:rsid w:val="0053066C"/>
    <w:rsid w:val="005307A4"/>
    <w:rsid w:val="00530B45"/>
    <w:rsid w:val="00531215"/>
    <w:rsid w:val="005314A7"/>
    <w:rsid w:val="005317B9"/>
    <w:rsid w:val="00532096"/>
    <w:rsid w:val="005321B3"/>
    <w:rsid w:val="00532A84"/>
    <w:rsid w:val="005338D0"/>
    <w:rsid w:val="00533977"/>
    <w:rsid w:val="00533EA0"/>
    <w:rsid w:val="00534168"/>
    <w:rsid w:val="00534459"/>
    <w:rsid w:val="005347CC"/>
    <w:rsid w:val="00534B59"/>
    <w:rsid w:val="005350B8"/>
    <w:rsid w:val="005353F8"/>
    <w:rsid w:val="005355E8"/>
    <w:rsid w:val="00535A40"/>
    <w:rsid w:val="00535E60"/>
    <w:rsid w:val="00536624"/>
    <w:rsid w:val="0053669C"/>
    <w:rsid w:val="00536759"/>
    <w:rsid w:val="00536D1C"/>
    <w:rsid w:val="00536FF6"/>
    <w:rsid w:val="00537665"/>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72C"/>
    <w:rsid w:val="00544824"/>
    <w:rsid w:val="00545492"/>
    <w:rsid w:val="00545CBE"/>
    <w:rsid w:val="0054606A"/>
    <w:rsid w:val="005465AF"/>
    <w:rsid w:val="00546675"/>
    <w:rsid w:val="00546970"/>
    <w:rsid w:val="00546B61"/>
    <w:rsid w:val="00546D31"/>
    <w:rsid w:val="00546D5A"/>
    <w:rsid w:val="00546E2C"/>
    <w:rsid w:val="00547A1B"/>
    <w:rsid w:val="00550001"/>
    <w:rsid w:val="005500B0"/>
    <w:rsid w:val="00550814"/>
    <w:rsid w:val="00551007"/>
    <w:rsid w:val="0055149C"/>
    <w:rsid w:val="005517F4"/>
    <w:rsid w:val="005518BD"/>
    <w:rsid w:val="00551FE1"/>
    <w:rsid w:val="0055208D"/>
    <w:rsid w:val="005528EC"/>
    <w:rsid w:val="00553221"/>
    <w:rsid w:val="00553377"/>
    <w:rsid w:val="0055357E"/>
    <w:rsid w:val="00553598"/>
    <w:rsid w:val="00553DD6"/>
    <w:rsid w:val="00553E17"/>
    <w:rsid w:val="005545B8"/>
    <w:rsid w:val="00554E19"/>
    <w:rsid w:val="00554FEC"/>
    <w:rsid w:val="005557D0"/>
    <w:rsid w:val="00556504"/>
    <w:rsid w:val="00556E14"/>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5186"/>
    <w:rsid w:val="0056579B"/>
    <w:rsid w:val="00565E6C"/>
    <w:rsid w:val="005671AD"/>
    <w:rsid w:val="00567664"/>
    <w:rsid w:val="00567F21"/>
    <w:rsid w:val="00567F55"/>
    <w:rsid w:val="00567FFD"/>
    <w:rsid w:val="0057007E"/>
    <w:rsid w:val="00570BE9"/>
    <w:rsid w:val="00570DAC"/>
    <w:rsid w:val="00570F73"/>
    <w:rsid w:val="00570F99"/>
    <w:rsid w:val="005713F2"/>
    <w:rsid w:val="00572505"/>
    <w:rsid w:val="00572656"/>
    <w:rsid w:val="0057277C"/>
    <w:rsid w:val="00573E3D"/>
    <w:rsid w:val="00573FF6"/>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3B5"/>
    <w:rsid w:val="00583C22"/>
    <w:rsid w:val="00583C62"/>
    <w:rsid w:val="00584529"/>
    <w:rsid w:val="00584668"/>
    <w:rsid w:val="00585137"/>
    <w:rsid w:val="00585462"/>
    <w:rsid w:val="005860CF"/>
    <w:rsid w:val="00586F5A"/>
    <w:rsid w:val="00586FEE"/>
    <w:rsid w:val="0058798C"/>
    <w:rsid w:val="005900FA"/>
    <w:rsid w:val="005901CF"/>
    <w:rsid w:val="00590855"/>
    <w:rsid w:val="00591ADF"/>
    <w:rsid w:val="00591C56"/>
    <w:rsid w:val="00591D01"/>
    <w:rsid w:val="00591F85"/>
    <w:rsid w:val="0059346F"/>
    <w:rsid w:val="005935A4"/>
    <w:rsid w:val="00594346"/>
    <w:rsid w:val="005946D9"/>
    <w:rsid w:val="0059484A"/>
    <w:rsid w:val="005948C2"/>
    <w:rsid w:val="0059525F"/>
    <w:rsid w:val="005955D9"/>
    <w:rsid w:val="00595B60"/>
    <w:rsid w:val="00595DCA"/>
    <w:rsid w:val="005966DF"/>
    <w:rsid w:val="00596BF0"/>
    <w:rsid w:val="0059779B"/>
    <w:rsid w:val="005A0907"/>
    <w:rsid w:val="005A0A0F"/>
    <w:rsid w:val="005A1ED4"/>
    <w:rsid w:val="005A209A"/>
    <w:rsid w:val="005A22BB"/>
    <w:rsid w:val="005A2493"/>
    <w:rsid w:val="005A2941"/>
    <w:rsid w:val="005A2D3E"/>
    <w:rsid w:val="005A2DB9"/>
    <w:rsid w:val="005A3357"/>
    <w:rsid w:val="005A3F97"/>
    <w:rsid w:val="005A4EE2"/>
    <w:rsid w:val="005A519F"/>
    <w:rsid w:val="005A571B"/>
    <w:rsid w:val="005A6354"/>
    <w:rsid w:val="005A64F1"/>
    <w:rsid w:val="005A662D"/>
    <w:rsid w:val="005A677B"/>
    <w:rsid w:val="005A74A1"/>
    <w:rsid w:val="005A75A3"/>
    <w:rsid w:val="005B0C8B"/>
    <w:rsid w:val="005B17CD"/>
    <w:rsid w:val="005B18B7"/>
    <w:rsid w:val="005B1A6F"/>
    <w:rsid w:val="005B25EC"/>
    <w:rsid w:val="005B2938"/>
    <w:rsid w:val="005B2C89"/>
    <w:rsid w:val="005B2E45"/>
    <w:rsid w:val="005B3481"/>
    <w:rsid w:val="005B35D7"/>
    <w:rsid w:val="005B392A"/>
    <w:rsid w:val="005B39F7"/>
    <w:rsid w:val="005B3AA3"/>
    <w:rsid w:val="005B45DE"/>
    <w:rsid w:val="005B4C1E"/>
    <w:rsid w:val="005B5C93"/>
    <w:rsid w:val="005B5ED4"/>
    <w:rsid w:val="005B60F7"/>
    <w:rsid w:val="005B6F83"/>
    <w:rsid w:val="005B7BFF"/>
    <w:rsid w:val="005C1E43"/>
    <w:rsid w:val="005C2797"/>
    <w:rsid w:val="005C2D16"/>
    <w:rsid w:val="005C2ED9"/>
    <w:rsid w:val="005C31DE"/>
    <w:rsid w:val="005C33E1"/>
    <w:rsid w:val="005C3588"/>
    <w:rsid w:val="005C3FC9"/>
    <w:rsid w:val="005C4245"/>
    <w:rsid w:val="005C42F3"/>
    <w:rsid w:val="005C4532"/>
    <w:rsid w:val="005C495F"/>
    <w:rsid w:val="005C4F8E"/>
    <w:rsid w:val="005C557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963"/>
    <w:rsid w:val="005D2C6B"/>
    <w:rsid w:val="005D304C"/>
    <w:rsid w:val="005D382E"/>
    <w:rsid w:val="005D3A41"/>
    <w:rsid w:val="005D3C6A"/>
    <w:rsid w:val="005D439C"/>
    <w:rsid w:val="005D472A"/>
    <w:rsid w:val="005D4766"/>
    <w:rsid w:val="005D48C4"/>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97"/>
    <w:rsid w:val="005E3DE7"/>
    <w:rsid w:val="005E3EEB"/>
    <w:rsid w:val="005E5197"/>
    <w:rsid w:val="005E53B0"/>
    <w:rsid w:val="005E5B81"/>
    <w:rsid w:val="005E660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6CA1"/>
    <w:rsid w:val="005F70BD"/>
    <w:rsid w:val="005F7943"/>
    <w:rsid w:val="0060080E"/>
    <w:rsid w:val="0060082B"/>
    <w:rsid w:val="00600BB2"/>
    <w:rsid w:val="00601161"/>
    <w:rsid w:val="0060179E"/>
    <w:rsid w:val="00602565"/>
    <w:rsid w:val="0060283C"/>
    <w:rsid w:val="00603FE0"/>
    <w:rsid w:val="00604443"/>
    <w:rsid w:val="00604BA5"/>
    <w:rsid w:val="00604F14"/>
    <w:rsid w:val="00605391"/>
    <w:rsid w:val="0060539F"/>
    <w:rsid w:val="00605732"/>
    <w:rsid w:val="00605F62"/>
    <w:rsid w:val="00606360"/>
    <w:rsid w:val="006063CC"/>
    <w:rsid w:val="00606643"/>
    <w:rsid w:val="00607BB5"/>
    <w:rsid w:val="00610361"/>
    <w:rsid w:val="00610370"/>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676"/>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6D1"/>
    <w:rsid w:val="00624B8A"/>
    <w:rsid w:val="00624CB1"/>
    <w:rsid w:val="00624D23"/>
    <w:rsid w:val="0062523C"/>
    <w:rsid w:val="00625396"/>
    <w:rsid w:val="006254F5"/>
    <w:rsid w:val="006259A6"/>
    <w:rsid w:val="006268AF"/>
    <w:rsid w:val="006268C6"/>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3B5"/>
    <w:rsid w:val="0063340A"/>
    <w:rsid w:val="006336AC"/>
    <w:rsid w:val="00633D83"/>
    <w:rsid w:val="00634B9D"/>
    <w:rsid w:val="006353F5"/>
    <w:rsid w:val="0063541F"/>
    <w:rsid w:val="006355C2"/>
    <w:rsid w:val="00635E33"/>
    <w:rsid w:val="006361C1"/>
    <w:rsid w:val="00636398"/>
    <w:rsid w:val="006368D3"/>
    <w:rsid w:val="006369C9"/>
    <w:rsid w:val="00636F8B"/>
    <w:rsid w:val="0063753A"/>
    <w:rsid w:val="006375A1"/>
    <w:rsid w:val="006377EC"/>
    <w:rsid w:val="00640116"/>
    <w:rsid w:val="006401D0"/>
    <w:rsid w:val="00640CEE"/>
    <w:rsid w:val="0064151F"/>
    <w:rsid w:val="00641533"/>
    <w:rsid w:val="006417BF"/>
    <w:rsid w:val="00641A44"/>
    <w:rsid w:val="00641F70"/>
    <w:rsid w:val="0064208D"/>
    <w:rsid w:val="006421E2"/>
    <w:rsid w:val="00642DA2"/>
    <w:rsid w:val="0064345C"/>
    <w:rsid w:val="00643475"/>
    <w:rsid w:val="0064396A"/>
    <w:rsid w:val="00643A60"/>
    <w:rsid w:val="0064404C"/>
    <w:rsid w:val="00645F60"/>
    <w:rsid w:val="0064624E"/>
    <w:rsid w:val="00647230"/>
    <w:rsid w:val="00647821"/>
    <w:rsid w:val="00647ABC"/>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E38"/>
    <w:rsid w:val="006634E6"/>
    <w:rsid w:val="0066359C"/>
    <w:rsid w:val="00663BF2"/>
    <w:rsid w:val="00663C2D"/>
    <w:rsid w:val="00663E40"/>
    <w:rsid w:val="00663FA1"/>
    <w:rsid w:val="00664A3A"/>
    <w:rsid w:val="006655EE"/>
    <w:rsid w:val="006669B6"/>
    <w:rsid w:val="00666CCB"/>
    <w:rsid w:val="00666E03"/>
    <w:rsid w:val="006672A2"/>
    <w:rsid w:val="0066738B"/>
    <w:rsid w:val="00667EE7"/>
    <w:rsid w:val="00670237"/>
    <w:rsid w:val="00670922"/>
    <w:rsid w:val="00670BE1"/>
    <w:rsid w:val="00670BE9"/>
    <w:rsid w:val="00670E9F"/>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3EF"/>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5B2"/>
    <w:rsid w:val="00686BEA"/>
    <w:rsid w:val="006874FF"/>
    <w:rsid w:val="00687633"/>
    <w:rsid w:val="00687A54"/>
    <w:rsid w:val="0069099B"/>
    <w:rsid w:val="00691BE1"/>
    <w:rsid w:val="00691D35"/>
    <w:rsid w:val="00692288"/>
    <w:rsid w:val="006928C1"/>
    <w:rsid w:val="00692947"/>
    <w:rsid w:val="00692DC6"/>
    <w:rsid w:val="00692FC0"/>
    <w:rsid w:val="00693420"/>
    <w:rsid w:val="00693EE0"/>
    <w:rsid w:val="00694A87"/>
    <w:rsid w:val="00694CE9"/>
    <w:rsid w:val="006956A6"/>
    <w:rsid w:val="0069589F"/>
    <w:rsid w:val="00695BA8"/>
    <w:rsid w:val="00695C93"/>
    <w:rsid w:val="00695FC2"/>
    <w:rsid w:val="0069601D"/>
    <w:rsid w:val="00696949"/>
    <w:rsid w:val="00697052"/>
    <w:rsid w:val="00697176"/>
    <w:rsid w:val="00697729"/>
    <w:rsid w:val="00697951"/>
    <w:rsid w:val="00697BAE"/>
    <w:rsid w:val="006A0A9A"/>
    <w:rsid w:val="006A16D0"/>
    <w:rsid w:val="006A1AF7"/>
    <w:rsid w:val="006A1E84"/>
    <w:rsid w:val="006A2039"/>
    <w:rsid w:val="006A276B"/>
    <w:rsid w:val="006A27A1"/>
    <w:rsid w:val="006A282A"/>
    <w:rsid w:val="006A3265"/>
    <w:rsid w:val="006A3A20"/>
    <w:rsid w:val="006A3B17"/>
    <w:rsid w:val="006A4602"/>
    <w:rsid w:val="006A46FB"/>
    <w:rsid w:val="006A53AA"/>
    <w:rsid w:val="006A5E28"/>
    <w:rsid w:val="006A5E37"/>
    <w:rsid w:val="006A5E99"/>
    <w:rsid w:val="006A63BF"/>
    <w:rsid w:val="006A65D2"/>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7B0"/>
    <w:rsid w:val="006B4586"/>
    <w:rsid w:val="006B50CF"/>
    <w:rsid w:val="006B5460"/>
    <w:rsid w:val="006B60F0"/>
    <w:rsid w:val="006B639B"/>
    <w:rsid w:val="006B796F"/>
    <w:rsid w:val="006B7ED0"/>
    <w:rsid w:val="006B7F7B"/>
    <w:rsid w:val="006C0238"/>
    <w:rsid w:val="006C03B8"/>
    <w:rsid w:val="006C100F"/>
    <w:rsid w:val="006C1EE6"/>
    <w:rsid w:val="006C1F08"/>
    <w:rsid w:val="006C28E3"/>
    <w:rsid w:val="006C2A21"/>
    <w:rsid w:val="006C2B12"/>
    <w:rsid w:val="006C2C70"/>
    <w:rsid w:val="006C2FDC"/>
    <w:rsid w:val="006C33AB"/>
    <w:rsid w:val="006C3863"/>
    <w:rsid w:val="006C38B9"/>
    <w:rsid w:val="006C39AC"/>
    <w:rsid w:val="006C4A4B"/>
    <w:rsid w:val="006C4D67"/>
    <w:rsid w:val="006C4ECD"/>
    <w:rsid w:val="006C4F1E"/>
    <w:rsid w:val="006C5805"/>
    <w:rsid w:val="006C58F0"/>
    <w:rsid w:val="006C590F"/>
    <w:rsid w:val="006C5CFF"/>
    <w:rsid w:val="006C5EC9"/>
    <w:rsid w:val="006C5FDE"/>
    <w:rsid w:val="006C6059"/>
    <w:rsid w:val="006C633B"/>
    <w:rsid w:val="006C6A31"/>
    <w:rsid w:val="006C6AE0"/>
    <w:rsid w:val="006C6CF7"/>
    <w:rsid w:val="006C7522"/>
    <w:rsid w:val="006D013B"/>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587C"/>
    <w:rsid w:val="006D59C7"/>
    <w:rsid w:val="006D59F3"/>
    <w:rsid w:val="006D5C05"/>
    <w:rsid w:val="006D5D20"/>
    <w:rsid w:val="006D5F9E"/>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719"/>
    <w:rsid w:val="006E28B7"/>
    <w:rsid w:val="006E2CE3"/>
    <w:rsid w:val="006E2FB7"/>
    <w:rsid w:val="006E3167"/>
    <w:rsid w:val="006E31BC"/>
    <w:rsid w:val="006E3310"/>
    <w:rsid w:val="006E35A5"/>
    <w:rsid w:val="006E3AC3"/>
    <w:rsid w:val="006E47BC"/>
    <w:rsid w:val="006E4E39"/>
    <w:rsid w:val="006E4FF7"/>
    <w:rsid w:val="006E50B5"/>
    <w:rsid w:val="006E565E"/>
    <w:rsid w:val="006E5C98"/>
    <w:rsid w:val="006E5FA3"/>
    <w:rsid w:val="006E673D"/>
    <w:rsid w:val="006E6D7A"/>
    <w:rsid w:val="006E6EC8"/>
    <w:rsid w:val="006E73AE"/>
    <w:rsid w:val="006E7898"/>
    <w:rsid w:val="006E7D3B"/>
    <w:rsid w:val="006E7F4F"/>
    <w:rsid w:val="006F01B6"/>
    <w:rsid w:val="006F0A4C"/>
    <w:rsid w:val="006F0C31"/>
    <w:rsid w:val="006F1548"/>
    <w:rsid w:val="006F1845"/>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42F"/>
    <w:rsid w:val="006F5639"/>
    <w:rsid w:val="006F58D4"/>
    <w:rsid w:val="006F5AF6"/>
    <w:rsid w:val="006F5C2C"/>
    <w:rsid w:val="006F65EF"/>
    <w:rsid w:val="006F6843"/>
    <w:rsid w:val="006F6A00"/>
    <w:rsid w:val="006F6A91"/>
    <w:rsid w:val="006F74C2"/>
    <w:rsid w:val="006F76EE"/>
    <w:rsid w:val="006F794B"/>
    <w:rsid w:val="006F7E6F"/>
    <w:rsid w:val="006F7F75"/>
    <w:rsid w:val="00700F32"/>
    <w:rsid w:val="00701BC8"/>
    <w:rsid w:val="00701EAD"/>
    <w:rsid w:val="00701FE4"/>
    <w:rsid w:val="00702B6B"/>
    <w:rsid w:val="0070327E"/>
    <w:rsid w:val="0070346E"/>
    <w:rsid w:val="00703FB1"/>
    <w:rsid w:val="00703FCF"/>
    <w:rsid w:val="00704AC6"/>
    <w:rsid w:val="00704EDB"/>
    <w:rsid w:val="0070528B"/>
    <w:rsid w:val="0070537F"/>
    <w:rsid w:val="007055C7"/>
    <w:rsid w:val="007057B5"/>
    <w:rsid w:val="00705A56"/>
    <w:rsid w:val="00705C5D"/>
    <w:rsid w:val="00706101"/>
    <w:rsid w:val="0070640D"/>
    <w:rsid w:val="0070658A"/>
    <w:rsid w:val="0070672C"/>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610"/>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9DD"/>
    <w:rsid w:val="00733BDE"/>
    <w:rsid w:val="00733D5E"/>
    <w:rsid w:val="007344AA"/>
    <w:rsid w:val="00734874"/>
    <w:rsid w:val="007348B1"/>
    <w:rsid w:val="00734B23"/>
    <w:rsid w:val="0073533D"/>
    <w:rsid w:val="007356CD"/>
    <w:rsid w:val="007358ED"/>
    <w:rsid w:val="007361C8"/>
    <w:rsid w:val="007362A6"/>
    <w:rsid w:val="00736657"/>
    <w:rsid w:val="0073666A"/>
    <w:rsid w:val="00736D7D"/>
    <w:rsid w:val="0073723E"/>
    <w:rsid w:val="00737F7B"/>
    <w:rsid w:val="0074046A"/>
    <w:rsid w:val="00740545"/>
    <w:rsid w:val="00740E58"/>
    <w:rsid w:val="00740F0B"/>
    <w:rsid w:val="007412BC"/>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114"/>
    <w:rsid w:val="00750FA1"/>
    <w:rsid w:val="00751228"/>
    <w:rsid w:val="007515ED"/>
    <w:rsid w:val="0075190A"/>
    <w:rsid w:val="00752885"/>
    <w:rsid w:val="007529C3"/>
    <w:rsid w:val="00753395"/>
    <w:rsid w:val="007534F6"/>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31"/>
    <w:rsid w:val="007604B2"/>
    <w:rsid w:val="007609FA"/>
    <w:rsid w:val="007616B3"/>
    <w:rsid w:val="00761882"/>
    <w:rsid w:val="00761953"/>
    <w:rsid w:val="00761E43"/>
    <w:rsid w:val="007621BB"/>
    <w:rsid w:val="007630EA"/>
    <w:rsid w:val="00763147"/>
    <w:rsid w:val="0076323D"/>
    <w:rsid w:val="00763A6D"/>
    <w:rsid w:val="00764EBC"/>
    <w:rsid w:val="00764FBD"/>
    <w:rsid w:val="00765281"/>
    <w:rsid w:val="00765381"/>
    <w:rsid w:val="007658A5"/>
    <w:rsid w:val="00765AEE"/>
    <w:rsid w:val="00765B0D"/>
    <w:rsid w:val="00765BBF"/>
    <w:rsid w:val="00765C17"/>
    <w:rsid w:val="00765D05"/>
    <w:rsid w:val="00765DE9"/>
    <w:rsid w:val="007662AD"/>
    <w:rsid w:val="00766351"/>
    <w:rsid w:val="00766BAD"/>
    <w:rsid w:val="00766E35"/>
    <w:rsid w:val="00767266"/>
    <w:rsid w:val="0077013A"/>
    <w:rsid w:val="00770154"/>
    <w:rsid w:val="00771219"/>
    <w:rsid w:val="007717A8"/>
    <w:rsid w:val="00771FEC"/>
    <w:rsid w:val="00772534"/>
    <w:rsid w:val="00772584"/>
    <w:rsid w:val="00772969"/>
    <w:rsid w:val="007730BD"/>
    <w:rsid w:val="00773531"/>
    <w:rsid w:val="00773807"/>
    <w:rsid w:val="00773879"/>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3EE"/>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165"/>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247"/>
    <w:rsid w:val="007963B9"/>
    <w:rsid w:val="00796F14"/>
    <w:rsid w:val="0079701A"/>
    <w:rsid w:val="007970C9"/>
    <w:rsid w:val="00797F56"/>
    <w:rsid w:val="007A0BDD"/>
    <w:rsid w:val="007A0E1E"/>
    <w:rsid w:val="007A1CB3"/>
    <w:rsid w:val="007A1E38"/>
    <w:rsid w:val="007A2CF7"/>
    <w:rsid w:val="007A2E0F"/>
    <w:rsid w:val="007A306F"/>
    <w:rsid w:val="007A3472"/>
    <w:rsid w:val="007A3BE5"/>
    <w:rsid w:val="007A3C8F"/>
    <w:rsid w:val="007A4023"/>
    <w:rsid w:val="007A43A6"/>
    <w:rsid w:val="007A4A85"/>
    <w:rsid w:val="007A55EF"/>
    <w:rsid w:val="007A58A6"/>
    <w:rsid w:val="007A6600"/>
    <w:rsid w:val="007A6BD9"/>
    <w:rsid w:val="007A7202"/>
    <w:rsid w:val="007A7354"/>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6FFF"/>
    <w:rsid w:val="007C05DD"/>
    <w:rsid w:val="007C0ACB"/>
    <w:rsid w:val="007C0E11"/>
    <w:rsid w:val="007C1140"/>
    <w:rsid w:val="007C13ED"/>
    <w:rsid w:val="007C1EE8"/>
    <w:rsid w:val="007C20F6"/>
    <w:rsid w:val="007C2E19"/>
    <w:rsid w:val="007C2EE9"/>
    <w:rsid w:val="007C3482"/>
    <w:rsid w:val="007C3671"/>
    <w:rsid w:val="007C3D18"/>
    <w:rsid w:val="007C3E73"/>
    <w:rsid w:val="007C3FF7"/>
    <w:rsid w:val="007C47C9"/>
    <w:rsid w:val="007C4C48"/>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0F5"/>
    <w:rsid w:val="007D282F"/>
    <w:rsid w:val="007D29F2"/>
    <w:rsid w:val="007D2EA2"/>
    <w:rsid w:val="007D3269"/>
    <w:rsid w:val="007D347F"/>
    <w:rsid w:val="007D3660"/>
    <w:rsid w:val="007D4892"/>
    <w:rsid w:val="007D4EFE"/>
    <w:rsid w:val="007D5309"/>
    <w:rsid w:val="007D58B4"/>
    <w:rsid w:val="007D5901"/>
    <w:rsid w:val="007D59FE"/>
    <w:rsid w:val="007D62AF"/>
    <w:rsid w:val="007D632D"/>
    <w:rsid w:val="007D66B3"/>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474"/>
    <w:rsid w:val="007F49C8"/>
    <w:rsid w:val="007F49CA"/>
    <w:rsid w:val="007F5CDD"/>
    <w:rsid w:val="007F5D6F"/>
    <w:rsid w:val="007F6B18"/>
    <w:rsid w:val="007F7372"/>
    <w:rsid w:val="008002FF"/>
    <w:rsid w:val="00800FF0"/>
    <w:rsid w:val="00801259"/>
    <w:rsid w:val="008019AB"/>
    <w:rsid w:val="00801AAC"/>
    <w:rsid w:val="0080223B"/>
    <w:rsid w:val="00802DCC"/>
    <w:rsid w:val="00802E78"/>
    <w:rsid w:val="00803EAA"/>
    <w:rsid w:val="00803FAE"/>
    <w:rsid w:val="0080409E"/>
    <w:rsid w:val="00804745"/>
    <w:rsid w:val="0080481B"/>
    <w:rsid w:val="0080503E"/>
    <w:rsid w:val="00805290"/>
    <w:rsid w:val="0080573A"/>
    <w:rsid w:val="0080605F"/>
    <w:rsid w:val="008060AD"/>
    <w:rsid w:val="00806811"/>
    <w:rsid w:val="00806B47"/>
    <w:rsid w:val="00807786"/>
    <w:rsid w:val="00807D94"/>
    <w:rsid w:val="00810A5D"/>
    <w:rsid w:val="00810C88"/>
    <w:rsid w:val="00811FCB"/>
    <w:rsid w:val="00812A23"/>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A3A"/>
    <w:rsid w:val="008235DB"/>
    <w:rsid w:val="00824AB4"/>
    <w:rsid w:val="00824B02"/>
    <w:rsid w:val="00825C42"/>
    <w:rsid w:val="00825D25"/>
    <w:rsid w:val="008264AB"/>
    <w:rsid w:val="008265B7"/>
    <w:rsid w:val="00826FB2"/>
    <w:rsid w:val="0082755A"/>
    <w:rsid w:val="00827761"/>
    <w:rsid w:val="00827B4A"/>
    <w:rsid w:val="00827B85"/>
    <w:rsid w:val="00827D6F"/>
    <w:rsid w:val="00830B97"/>
    <w:rsid w:val="00831383"/>
    <w:rsid w:val="00831BC8"/>
    <w:rsid w:val="00831DFA"/>
    <w:rsid w:val="00832376"/>
    <w:rsid w:val="0083263B"/>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0B"/>
    <w:rsid w:val="008444E8"/>
    <w:rsid w:val="00844E80"/>
    <w:rsid w:val="0084599A"/>
    <w:rsid w:val="00845A39"/>
    <w:rsid w:val="00845B06"/>
    <w:rsid w:val="00846FE7"/>
    <w:rsid w:val="00846FE9"/>
    <w:rsid w:val="00847424"/>
    <w:rsid w:val="00847574"/>
    <w:rsid w:val="0084761B"/>
    <w:rsid w:val="008477CD"/>
    <w:rsid w:val="00847870"/>
    <w:rsid w:val="008479B5"/>
    <w:rsid w:val="00847E30"/>
    <w:rsid w:val="00850CEC"/>
    <w:rsid w:val="00851670"/>
    <w:rsid w:val="008521A2"/>
    <w:rsid w:val="008524D1"/>
    <w:rsid w:val="00852C9F"/>
    <w:rsid w:val="00854839"/>
    <w:rsid w:val="00854A60"/>
    <w:rsid w:val="00855B06"/>
    <w:rsid w:val="0085626F"/>
    <w:rsid w:val="008564D3"/>
    <w:rsid w:val="00856911"/>
    <w:rsid w:val="00856917"/>
    <w:rsid w:val="00856B1D"/>
    <w:rsid w:val="00856BA4"/>
    <w:rsid w:val="00857C3A"/>
    <w:rsid w:val="00857E8D"/>
    <w:rsid w:val="00857F60"/>
    <w:rsid w:val="008600A1"/>
    <w:rsid w:val="0086128B"/>
    <w:rsid w:val="00862397"/>
    <w:rsid w:val="0086251D"/>
    <w:rsid w:val="00862C15"/>
    <w:rsid w:val="0086325B"/>
    <w:rsid w:val="00863435"/>
    <w:rsid w:val="00863F02"/>
    <w:rsid w:val="008656B1"/>
    <w:rsid w:val="00866A86"/>
    <w:rsid w:val="008677FD"/>
    <w:rsid w:val="00867BDD"/>
    <w:rsid w:val="00867F7D"/>
    <w:rsid w:val="00867F91"/>
    <w:rsid w:val="00870305"/>
    <w:rsid w:val="00870579"/>
    <w:rsid w:val="008706D4"/>
    <w:rsid w:val="008708C0"/>
    <w:rsid w:val="00870997"/>
    <w:rsid w:val="00870F8A"/>
    <w:rsid w:val="0087129E"/>
    <w:rsid w:val="0087143B"/>
    <w:rsid w:val="00871527"/>
    <w:rsid w:val="008719A4"/>
    <w:rsid w:val="00871D23"/>
    <w:rsid w:val="00871D86"/>
    <w:rsid w:val="00871F8C"/>
    <w:rsid w:val="0087287E"/>
    <w:rsid w:val="008734A8"/>
    <w:rsid w:val="00873732"/>
    <w:rsid w:val="00873ABB"/>
    <w:rsid w:val="00873B8F"/>
    <w:rsid w:val="00873D37"/>
    <w:rsid w:val="00873F28"/>
    <w:rsid w:val="0087429E"/>
    <w:rsid w:val="00874312"/>
    <w:rsid w:val="0087437C"/>
    <w:rsid w:val="008743D0"/>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232"/>
    <w:rsid w:val="00886800"/>
    <w:rsid w:val="00886D3C"/>
    <w:rsid w:val="00890432"/>
    <w:rsid w:val="00890571"/>
    <w:rsid w:val="00890960"/>
    <w:rsid w:val="00890DC7"/>
    <w:rsid w:val="00890EBA"/>
    <w:rsid w:val="0089119A"/>
    <w:rsid w:val="00892215"/>
    <w:rsid w:val="008926DE"/>
    <w:rsid w:val="00892722"/>
    <w:rsid w:val="00892BC9"/>
    <w:rsid w:val="00892DD2"/>
    <w:rsid w:val="00892E4B"/>
    <w:rsid w:val="00893338"/>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2A6"/>
    <w:rsid w:val="008B5398"/>
    <w:rsid w:val="008B592A"/>
    <w:rsid w:val="008B5CE9"/>
    <w:rsid w:val="008B5DC6"/>
    <w:rsid w:val="008B64C4"/>
    <w:rsid w:val="008B6712"/>
    <w:rsid w:val="008B70F0"/>
    <w:rsid w:val="008B7155"/>
    <w:rsid w:val="008B7690"/>
    <w:rsid w:val="008B7B5C"/>
    <w:rsid w:val="008B7D6F"/>
    <w:rsid w:val="008C019F"/>
    <w:rsid w:val="008C0287"/>
    <w:rsid w:val="008C0613"/>
    <w:rsid w:val="008C08FC"/>
    <w:rsid w:val="008C0C99"/>
    <w:rsid w:val="008C1588"/>
    <w:rsid w:val="008C16F3"/>
    <w:rsid w:val="008C18D4"/>
    <w:rsid w:val="008C1A76"/>
    <w:rsid w:val="008C1D51"/>
    <w:rsid w:val="008C2017"/>
    <w:rsid w:val="008C256E"/>
    <w:rsid w:val="008C2AA7"/>
    <w:rsid w:val="008C328E"/>
    <w:rsid w:val="008C33DF"/>
    <w:rsid w:val="008C38C7"/>
    <w:rsid w:val="008C3E7B"/>
    <w:rsid w:val="008C42F8"/>
    <w:rsid w:val="008C45E3"/>
    <w:rsid w:val="008C4621"/>
    <w:rsid w:val="008C4958"/>
    <w:rsid w:val="008C4BAA"/>
    <w:rsid w:val="008C4C64"/>
    <w:rsid w:val="008C55AE"/>
    <w:rsid w:val="008C57A6"/>
    <w:rsid w:val="008C5B51"/>
    <w:rsid w:val="008C63CD"/>
    <w:rsid w:val="008C6996"/>
    <w:rsid w:val="008C6A85"/>
    <w:rsid w:val="008C6AE8"/>
    <w:rsid w:val="008C6D30"/>
    <w:rsid w:val="008C6DCD"/>
    <w:rsid w:val="008C7573"/>
    <w:rsid w:val="008D06CC"/>
    <w:rsid w:val="008D0A60"/>
    <w:rsid w:val="008D0C67"/>
    <w:rsid w:val="008D17F8"/>
    <w:rsid w:val="008D2874"/>
    <w:rsid w:val="008D2EF8"/>
    <w:rsid w:val="008D30B0"/>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8FE"/>
    <w:rsid w:val="008F1A19"/>
    <w:rsid w:val="008F1C35"/>
    <w:rsid w:val="008F1CF9"/>
    <w:rsid w:val="008F1D4D"/>
    <w:rsid w:val="008F1EAB"/>
    <w:rsid w:val="008F203D"/>
    <w:rsid w:val="008F32C3"/>
    <w:rsid w:val="008F33DC"/>
    <w:rsid w:val="008F342C"/>
    <w:rsid w:val="008F3989"/>
    <w:rsid w:val="008F3DA0"/>
    <w:rsid w:val="008F477F"/>
    <w:rsid w:val="008F4DD1"/>
    <w:rsid w:val="008F4F9C"/>
    <w:rsid w:val="008F580E"/>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6DB"/>
    <w:rsid w:val="00904AD6"/>
    <w:rsid w:val="00904DE2"/>
    <w:rsid w:val="009053AA"/>
    <w:rsid w:val="009057F3"/>
    <w:rsid w:val="00906939"/>
    <w:rsid w:val="009069F6"/>
    <w:rsid w:val="00906B5C"/>
    <w:rsid w:val="00906BA1"/>
    <w:rsid w:val="009075DE"/>
    <w:rsid w:val="0091019E"/>
    <w:rsid w:val="0091039D"/>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BC9"/>
    <w:rsid w:val="00917CE9"/>
    <w:rsid w:val="00920A5E"/>
    <w:rsid w:val="00920BF2"/>
    <w:rsid w:val="00920E7D"/>
    <w:rsid w:val="009213F7"/>
    <w:rsid w:val="009214F5"/>
    <w:rsid w:val="009215F7"/>
    <w:rsid w:val="0092160C"/>
    <w:rsid w:val="00921C62"/>
    <w:rsid w:val="00922010"/>
    <w:rsid w:val="0092236B"/>
    <w:rsid w:val="00922796"/>
    <w:rsid w:val="0092287D"/>
    <w:rsid w:val="00922B0A"/>
    <w:rsid w:val="00922B4B"/>
    <w:rsid w:val="00922B9C"/>
    <w:rsid w:val="009245BB"/>
    <w:rsid w:val="00924959"/>
    <w:rsid w:val="00925015"/>
    <w:rsid w:val="00925110"/>
    <w:rsid w:val="00926042"/>
    <w:rsid w:val="009279D3"/>
    <w:rsid w:val="00927B3F"/>
    <w:rsid w:val="00930CCF"/>
    <w:rsid w:val="00930E68"/>
    <w:rsid w:val="00931037"/>
    <w:rsid w:val="00931124"/>
    <w:rsid w:val="00931148"/>
    <w:rsid w:val="0093117F"/>
    <w:rsid w:val="009313D9"/>
    <w:rsid w:val="00931AFB"/>
    <w:rsid w:val="00931BD9"/>
    <w:rsid w:val="00932D0C"/>
    <w:rsid w:val="009335EE"/>
    <w:rsid w:val="009336BF"/>
    <w:rsid w:val="00933CC1"/>
    <w:rsid w:val="009341A9"/>
    <w:rsid w:val="00936731"/>
    <w:rsid w:val="009368F3"/>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17D"/>
    <w:rsid w:val="00951B9B"/>
    <w:rsid w:val="0095209A"/>
    <w:rsid w:val="0095226F"/>
    <w:rsid w:val="00952E00"/>
    <w:rsid w:val="00952F71"/>
    <w:rsid w:val="009533E3"/>
    <w:rsid w:val="00953454"/>
    <w:rsid w:val="00953920"/>
    <w:rsid w:val="00953D47"/>
    <w:rsid w:val="0095403A"/>
    <w:rsid w:val="00954889"/>
    <w:rsid w:val="00954F4F"/>
    <w:rsid w:val="009556E5"/>
    <w:rsid w:val="00955BA3"/>
    <w:rsid w:val="00955D3A"/>
    <w:rsid w:val="0095681E"/>
    <w:rsid w:val="00956EFA"/>
    <w:rsid w:val="009572D4"/>
    <w:rsid w:val="0095748D"/>
    <w:rsid w:val="0095761C"/>
    <w:rsid w:val="0095766C"/>
    <w:rsid w:val="00960061"/>
    <w:rsid w:val="009605EB"/>
    <w:rsid w:val="00960696"/>
    <w:rsid w:val="0096139B"/>
    <w:rsid w:val="009613CD"/>
    <w:rsid w:val="009616F9"/>
    <w:rsid w:val="0096178B"/>
    <w:rsid w:val="00961921"/>
    <w:rsid w:val="00961D6E"/>
    <w:rsid w:val="009624DD"/>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F33"/>
    <w:rsid w:val="009706AD"/>
    <w:rsid w:val="00970A40"/>
    <w:rsid w:val="00970E55"/>
    <w:rsid w:val="0097130C"/>
    <w:rsid w:val="00971627"/>
    <w:rsid w:val="00971F08"/>
    <w:rsid w:val="00974723"/>
    <w:rsid w:val="00974CFE"/>
    <w:rsid w:val="00974F23"/>
    <w:rsid w:val="00975893"/>
    <w:rsid w:val="009759C5"/>
    <w:rsid w:val="00975C63"/>
    <w:rsid w:val="00975F00"/>
    <w:rsid w:val="00975FB0"/>
    <w:rsid w:val="0097602E"/>
    <w:rsid w:val="0097603D"/>
    <w:rsid w:val="009764B4"/>
    <w:rsid w:val="00976949"/>
    <w:rsid w:val="00976A1D"/>
    <w:rsid w:val="00976A48"/>
    <w:rsid w:val="00976C4B"/>
    <w:rsid w:val="00976F19"/>
    <w:rsid w:val="00977763"/>
    <w:rsid w:val="00977C9D"/>
    <w:rsid w:val="00977EA1"/>
    <w:rsid w:val="00980142"/>
    <w:rsid w:val="00980431"/>
    <w:rsid w:val="00980477"/>
    <w:rsid w:val="0098075D"/>
    <w:rsid w:val="0098117F"/>
    <w:rsid w:val="009818B3"/>
    <w:rsid w:val="00981B5D"/>
    <w:rsid w:val="009820FD"/>
    <w:rsid w:val="00982E8E"/>
    <w:rsid w:val="00982EC8"/>
    <w:rsid w:val="009834A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131"/>
    <w:rsid w:val="009924E3"/>
    <w:rsid w:val="00992516"/>
    <w:rsid w:val="0099299D"/>
    <w:rsid w:val="009929BE"/>
    <w:rsid w:val="00993049"/>
    <w:rsid w:val="009931A8"/>
    <w:rsid w:val="0099487F"/>
    <w:rsid w:val="00994DCA"/>
    <w:rsid w:val="00995103"/>
    <w:rsid w:val="00995A8E"/>
    <w:rsid w:val="00995DBD"/>
    <w:rsid w:val="009960EC"/>
    <w:rsid w:val="009962AD"/>
    <w:rsid w:val="00996B44"/>
    <w:rsid w:val="00996D62"/>
    <w:rsid w:val="00996ED7"/>
    <w:rsid w:val="009970CC"/>
    <w:rsid w:val="009970DD"/>
    <w:rsid w:val="009977B1"/>
    <w:rsid w:val="00997ADB"/>
    <w:rsid w:val="00997BF9"/>
    <w:rsid w:val="009A0074"/>
    <w:rsid w:val="009A0442"/>
    <w:rsid w:val="009A0927"/>
    <w:rsid w:val="009A0FBA"/>
    <w:rsid w:val="009A120D"/>
    <w:rsid w:val="009A13E6"/>
    <w:rsid w:val="009A1601"/>
    <w:rsid w:val="009A22E1"/>
    <w:rsid w:val="009A2DBD"/>
    <w:rsid w:val="009A3285"/>
    <w:rsid w:val="009A34A1"/>
    <w:rsid w:val="009A38E7"/>
    <w:rsid w:val="009A457D"/>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D7F"/>
    <w:rsid w:val="009B1E27"/>
    <w:rsid w:val="009B1F30"/>
    <w:rsid w:val="009B2F4F"/>
    <w:rsid w:val="009B336F"/>
    <w:rsid w:val="009B3757"/>
    <w:rsid w:val="009B3AC2"/>
    <w:rsid w:val="009B43DF"/>
    <w:rsid w:val="009B4DF4"/>
    <w:rsid w:val="009B511E"/>
    <w:rsid w:val="009B5283"/>
    <w:rsid w:val="009B535B"/>
    <w:rsid w:val="009B564E"/>
    <w:rsid w:val="009B593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2A4"/>
    <w:rsid w:val="009C461B"/>
    <w:rsid w:val="009C491D"/>
    <w:rsid w:val="009C4A90"/>
    <w:rsid w:val="009C4D4C"/>
    <w:rsid w:val="009C5296"/>
    <w:rsid w:val="009C5A97"/>
    <w:rsid w:val="009C5E38"/>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E26"/>
    <w:rsid w:val="009D7FB5"/>
    <w:rsid w:val="009E068F"/>
    <w:rsid w:val="009E0901"/>
    <w:rsid w:val="009E0F56"/>
    <w:rsid w:val="009E0FAA"/>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AE5"/>
    <w:rsid w:val="009F0EBC"/>
    <w:rsid w:val="009F0F28"/>
    <w:rsid w:val="009F1A60"/>
    <w:rsid w:val="009F2069"/>
    <w:rsid w:val="009F2CBD"/>
    <w:rsid w:val="009F344F"/>
    <w:rsid w:val="009F390C"/>
    <w:rsid w:val="009F427D"/>
    <w:rsid w:val="009F43E0"/>
    <w:rsid w:val="009F4B63"/>
    <w:rsid w:val="009F5200"/>
    <w:rsid w:val="009F5E13"/>
    <w:rsid w:val="009F5E2F"/>
    <w:rsid w:val="009F5EAE"/>
    <w:rsid w:val="009F6182"/>
    <w:rsid w:val="009F6FD3"/>
    <w:rsid w:val="009F7114"/>
    <w:rsid w:val="009F7437"/>
    <w:rsid w:val="009F7F77"/>
    <w:rsid w:val="00A00D13"/>
    <w:rsid w:val="00A00D59"/>
    <w:rsid w:val="00A01189"/>
    <w:rsid w:val="00A0185F"/>
    <w:rsid w:val="00A01D47"/>
    <w:rsid w:val="00A022BF"/>
    <w:rsid w:val="00A0231F"/>
    <w:rsid w:val="00A02E5F"/>
    <w:rsid w:val="00A0407B"/>
    <w:rsid w:val="00A048A8"/>
    <w:rsid w:val="00A04B30"/>
    <w:rsid w:val="00A04BB2"/>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B57"/>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07"/>
    <w:rsid w:val="00A2193B"/>
    <w:rsid w:val="00A21984"/>
    <w:rsid w:val="00A220C5"/>
    <w:rsid w:val="00A2279A"/>
    <w:rsid w:val="00A2351A"/>
    <w:rsid w:val="00A23801"/>
    <w:rsid w:val="00A23F02"/>
    <w:rsid w:val="00A23FCF"/>
    <w:rsid w:val="00A240F4"/>
    <w:rsid w:val="00A241CC"/>
    <w:rsid w:val="00A2474B"/>
    <w:rsid w:val="00A24A70"/>
    <w:rsid w:val="00A24C36"/>
    <w:rsid w:val="00A25290"/>
    <w:rsid w:val="00A256F8"/>
    <w:rsid w:val="00A25C63"/>
    <w:rsid w:val="00A25C74"/>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3252"/>
    <w:rsid w:val="00A3401F"/>
    <w:rsid w:val="00A3402C"/>
    <w:rsid w:val="00A3448A"/>
    <w:rsid w:val="00A345C0"/>
    <w:rsid w:val="00A34F90"/>
    <w:rsid w:val="00A35AE2"/>
    <w:rsid w:val="00A36297"/>
    <w:rsid w:val="00A365D2"/>
    <w:rsid w:val="00A368A6"/>
    <w:rsid w:val="00A36E20"/>
    <w:rsid w:val="00A3720D"/>
    <w:rsid w:val="00A37380"/>
    <w:rsid w:val="00A375C1"/>
    <w:rsid w:val="00A37E42"/>
    <w:rsid w:val="00A400CD"/>
    <w:rsid w:val="00A40E5C"/>
    <w:rsid w:val="00A4151F"/>
    <w:rsid w:val="00A416F1"/>
    <w:rsid w:val="00A41966"/>
    <w:rsid w:val="00A41B9C"/>
    <w:rsid w:val="00A41E2B"/>
    <w:rsid w:val="00A4224F"/>
    <w:rsid w:val="00A42616"/>
    <w:rsid w:val="00A42EA9"/>
    <w:rsid w:val="00A43184"/>
    <w:rsid w:val="00A4354D"/>
    <w:rsid w:val="00A436F3"/>
    <w:rsid w:val="00A43A6F"/>
    <w:rsid w:val="00A4478E"/>
    <w:rsid w:val="00A44A9C"/>
    <w:rsid w:val="00A45639"/>
    <w:rsid w:val="00A45B74"/>
    <w:rsid w:val="00A45C97"/>
    <w:rsid w:val="00A471B7"/>
    <w:rsid w:val="00A47931"/>
    <w:rsid w:val="00A5014C"/>
    <w:rsid w:val="00A50307"/>
    <w:rsid w:val="00A5094F"/>
    <w:rsid w:val="00A50986"/>
    <w:rsid w:val="00A50D8F"/>
    <w:rsid w:val="00A50F47"/>
    <w:rsid w:val="00A5110C"/>
    <w:rsid w:val="00A51A09"/>
    <w:rsid w:val="00A51E0C"/>
    <w:rsid w:val="00A52210"/>
    <w:rsid w:val="00A5266E"/>
    <w:rsid w:val="00A52C03"/>
    <w:rsid w:val="00A52DB3"/>
    <w:rsid w:val="00A52E1D"/>
    <w:rsid w:val="00A5354B"/>
    <w:rsid w:val="00A5358E"/>
    <w:rsid w:val="00A53BD7"/>
    <w:rsid w:val="00A54279"/>
    <w:rsid w:val="00A54432"/>
    <w:rsid w:val="00A54509"/>
    <w:rsid w:val="00A54D8D"/>
    <w:rsid w:val="00A55108"/>
    <w:rsid w:val="00A55B22"/>
    <w:rsid w:val="00A55B28"/>
    <w:rsid w:val="00A5629A"/>
    <w:rsid w:val="00A56798"/>
    <w:rsid w:val="00A568F8"/>
    <w:rsid w:val="00A56F4C"/>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11"/>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5D39"/>
    <w:rsid w:val="00A761D4"/>
    <w:rsid w:val="00A7692F"/>
    <w:rsid w:val="00A76C3C"/>
    <w:rsid w:val="00A76D26"/>
    <w:rsid w:val="00A76DBB"/>
    <w:rsid w:val="00A7706C"/>
    <w:rsid w:val="00A77A9B"/>
    <w:rsid w:val="00A77EC4"/>
    <w:rsid w:val="00A80575"/>
    <w:rsid w:val="00A805CE"/>
    <w:rsid w:val="00A80AC7"/>
    <w:rsid w:val="00A81256"/>
    <w:rsid w:val="00A81DF8"/>
    <w:rsid w:val="00A81F82"/>
    <w:rsid w:val="00A82E35"/>
    <w:rsid w:val="00A831A8"/>
    <w:rsid w:val="00A8368E"/>
    <w:rsid w:val="00A8406D"/>
    <w:rsid w:val="00A85075"/>
    <w:rsid w:val="00A85AAC"/>
    <w:rsid w:val="00A86023"/>
    <w:rsid w:val="00A8626F"/>
    <w:rsid w:val="00A862D4"/>
    <w:rsid w:val="00A87256"/>
    <w:rsid w:val="00A879F2"/>
    <w:rsid w:val="00A90483"/>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5FEF"/>
    <w:rsid w:val="00AA6253"/>
    <w:rsid w:val="00AB015A"/>
    <w:rsid w:val="00AB028A"/>
    <w:rsid w:val="00AB03C6"/>
    <w:rsid w:val="00AB08B1"/>
    <w:rsid w:val="00AB0BC8"/>
    <w:rsid w:val="00AB0DE4"/>
    <w:rsid w:val="00AB11CA"/>
    <w:rsid w:val="00AB1303"/>
    <w:rsid w:val="00AB14D9"/>
    <w:rsid w:val="00AB1F9E"/>
    <w:rsid w:val="00AB2CF5"/>
    <w:rsid w:val="00AB2F6B"/>
    <w:rsid w:val="00AB34CD"/>
    <w:rsid w:val="00AB3938"/>
    <w:rsid w:val="00AB3A48"/>
    <w:rsid w:val="00AB3F33"/>
    <w:rsid w:val="00AB4AB8"/>
    <w:rsid w:val="00AB4AF9"/>
    <w:rsid w:val="00AB4DE3"/>
    <w:rsid w:val="00AB5C01"/>
    <w:rsid w:val="00AB61E3"/>
    <w:rsid w:val="00AB642B"/>
    <w:rsid w:val="00AB655E"/>
    <w:rsid w:val="00AB75F4"/>
    <w:rsid w:val="00AB7BB9"/>
    <w:rsid w:val="00AC007F"/>
    <w:rsid w:val="00AC08AA"/>
    <w:rsid w:val="00AC0A93"/>
    <w:rsid w:val="00AC0C93"/>
    <w:rsid w:val="00AC0FF8"/>
    <w:rsid w:val="00AC1C05"/>
    <w:rsid w:val="00AC2A81"/>
    <w:rsid w:val="00AC2ECD"/>
    <w:rsid w:val="00AC3119"/>
    <w:rsid w:val="00AC372C"/>
    <w:rsid w:val="00AC3D10"/>
    <w:rsid w:val="00AC4143"/>
    <w:rsid w:val="00AC42AB"/>
    <w:rsid w:val="00AC436A"/>
    <w:rsid w:val="00AC49FB"/>
    <w:rsid w:val="00AC4BBF"/>
    <w:rsid w:val="00AC514F"/>
    <w:rsid w:val="00AC550F"/>
    <w:rsid w:val="00AC573A"/>
    <w:rsid w:val="00AC5A10"/>
    <w:rsid w:val="00AC675A"/>
    <w:rsid w:val="00AC681E"/>
    <w:rsid w:val="00AC6CC7"/>
    <w:rsid w:val="00AC733C"/>
    <w:rsid w:val="00AC7B22"/>
    <w:rsid w:val="00AC7BD5"/>
    <w:rsid w:val="00AD00BB"/>
    <w:rsid w:val="00AD0AA3"/>
    <w:rsid w:val="00AD1030"/>
    <w:rsid w:val="00AD122E"/>
    <w:rsid w:val="00AD1FA5"/>
    <w:rsid w:val="00AD20C4"/>
    <w:rsid w:val="00AD22F9"/>
    <w:rsid w:val="00AD236B"/>
    <w:rsid w:val="00AD2894"/>
    <w:rsid w:val="00AD2C54"/>
    <w:rsid w:val="00AD30AA"/>
    <w:rsid w:val="00AD3246"/>
    <w:rsid w:val="00AD3CF7"/>
    <w:rsid w:val="00AD3F94"/>
    <w:rsid w:val="00AD4A5A"/>
    <w:rsid w:val="00AD51ED"/>
    <w:rsid w:val="00AD58C1"/>
    <w:rsid w:val="00AD59E2"/>
    <w:rsid w:val="00AD5B55"/>
    <w:rsid w:val="00AD5F22"/>
    <w:rsid w:val="00AD62BC"/>
    <w:rsid w:val="00AD6629"/>
    <w:rsid w:val="00AD6C3C"/>
    <w:rsid w:val="00AD71EA"/>
    <w:rsid w:val="00AD7C52"/>
    <w:rsid w:val="00AE0470"/>
    <w:rsid w:val="00AE0614"/>
    <w:rsid w:val="00AE07E6"/>
    <w:rsid w:val="00AE098D"/>
    <w:rsid w:val="00AE0B14"/>
    <w:rsid w:val="00AE0C21"/>
    <w:rsid w:val="00AE106B"/>
    <w:rsid w:val="00AE23EE"/>
    <w:rsid w:val="00AE2540"/>
    <w:rsid w:val="00AE27AC"/>
    <w:rsid w:val="00AE33F2"/>
    <w:rsid w:val="00AE3796"/>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342"/>
    <w:rsid w:val="00AF1C5D"/>
    <w:rsid w:val="00AF1CCC"/>
    <w:rsid w:val="00AF25D5"/>
    <w:rsid w:val="00AF279C"/>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38"/>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BDA"/>
    <w:rsid w:val="00B05E95"/>
    <w:rsid w:val="00B0668D"/>
    <w:rsid w:val="00B071A4"/>
    <w:rsid w:val="00B0735F"/>
    <w:rsid w:val="00B0737B"/>
    <w:rsid w:val="00B07961"/>
    <w:rsid w:val="00B07EBA"/>
    <w:rsid w:val="00B100B9"/>
    <w:rsid w:val="00B1052A"/>
    <w:rsid w:val="00B105F6"/>
    <w:rsid w:val="00B125F7"/>
    <w:rsid w:val="00B12D97"/>
    <w:rsid w:val="00B137C7"/>
    <w:rsid w:val="00B138BC"/>
    <w:rsid w:val="00B139E0"/>
    <w:rsid w:val="00B13E74"/>
    <w:rsid w:val="00B141B6"/>
    <w:rsid w:val="00B152F4"/>
    <w:rsid w:val="00B1542D"/>
    <w:rsid w:val="00B157F9"/>
    <w:rsid w:val="00B15BD6"/>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B63"/>
    <w:rsid w:val="00B20C65"/>
    <w:rsid w:val="00B20D09"/>
    <w:rsid w:val="00B2133E"/>
    <w:rsid w:val="00B219D1"/>
    <w:rsid w:val="00B21DEF"/>
    <w:rsid w:val="00B21F8F"/>
    <w:rsid w:val="00B227BA"/>
    <w:rsid w:val="00B22A95"/>
    <w:rsid w:val="00B22AC0"/>
    <w:rsid w:val="00B22DC1"/>
    <w:rsid w:val="00B22FCA"/>
    <w:rsid w:val="00B23230"/>
    <w:rsid w:val="00B23AE8"/>
    <w:rsid w:val="00B23CC2"/>
    <w:rsid w:val="00B24244"/>
    <w:rsid w:val="00B24A9A"/>
    <w:rsid w:val="00B25210"/>
    <w:rsid w:val="00B2573C"/>
    <w:rsid w:val="00B268F7"/>
    <w:rsid w:val="00B26A91"/>
    <w:rsid w:val="00B27026"/>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4B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D13"/>
    <w:rsid w:val="00B47EDA"/>
    <w:rsid w:val="00B50B57"/>
    <w:rsid w:val="00B50C4B"/>
    <w:rsid w:val="00B51602"/>
    <w:rsid w:val="00B51FEE"/>
    <w:rsid w:val="00B5273E"/>
    <w:rsid w:val="00B52A53"/>
    <w:rsid w:val="00B52A99"/>
    <w:rsid w:val="00B52B0B"/>
    <w:rsid w:val="00B52D7F"/>
    <w:rsid w:val="00B533B6"/>
    <w:rsid w:val="00B535C3"/>
    <w:rsid w:val="00B53ED8"/>
    <w:rsid w:val="00B54FC5"/>
    <w:rsid w:val="00B55258"/>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4838"/>
    <w:rsid w:val="00B6552A"/>
    <w:rsid w:val="00B6553E"/>
    <w:rsid w:val="00B658B9"/>
    <w:rsid w:val="00B659E4"/>
    <w:rsid w:val="00B66345"/>
    <w:rsid w:val="00B664C7"/>
    <w:rsid w:val="00B669B8"/>
    <w:rsid w:val="00B67E1D"/>
    <w:rsid w:val="00B704B6"/>
    <w:rsid w:val="00B70733"/>
    <w:rsid w:val="00B70856"/>
    <w:rsid w:val="00B716B4"/>
    <w:rsid w:val="00B72933"/>
    <w:rsid w:val="00B731E9"/>
    <w:rsid w:val="00B7328B"/>
    <w:rsid w:val="00B739F6"/>
    <w:rsid w:val="00B74225"/>
    <w:rsid w:val="00B74D07"/>
    <w:rsid w:val="00B75C40"/>
    <w:rsid w:val="00B75D28"/>
    <w:rsid w:val="00B7610C"/>
    <w:rsid w:val="00B768FE"/>
    <w:rsid w:val="00B76AE7"/>
    <w:rsid w:val="00B76EFA"/>
    <w:rsid w:val="00B77A05"/>
    <w:rsid w:val="00B77A81"/>
    <w:rsid w:val="00B77D15"/>
    <w:rsid w:val="00B77EC9"/>
    <w:rsid w:val="00B80475"/>
    <w:rsid w:val="00B80F86"/>
    <w:rsid w:val="00B81A6C"/>
    <w:rsid w:val="00B81AD8"/>
    <w:rsid w:val="00B81D2D"/>
    <w:rsid w:val="00B82151"/>
    <w:rsid w:val="00B82BEB"/>
    <w:rsid w:val="00B83698"/>
    <w:rsid w:val="00B84104"/>
    <w:rsid w:val="00B844A0"/>
    <w:rsid w:val="00B84708"/>
    <w:rsid w:val="00B851FD"/>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495"/>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107"/>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32C"/>
    <w:rsid w:val="00BB34B4"/>
    <w:rsid w:val="00BB36D4"/>
    <w:rsid w:val="00BB374F"/>
    <w:rsid w:val="00BB418C"/>
    <w:rsid w:val="00BB4495"/>
    <w:rsid w:val="00BB4879"/>
    <w:rsid w:val="00BB51E9"/>
    <w:rsid w:val="00BB52BF"/>
    <w:rsid w:val="00BB534C"/>
    <w:rsid w:val="00BB57EF"/>
    <w:rsid w:val="00BB749A"/>
    <w:rsid w:val="00BC0B77"/>
    <w:rsid w:val="00BC0D49"/>
    <w:rsid w:val="00BC0E0C"/>
    <w:rsid w:val="00BC0FDC"/>
    <w:rsid w:val="00BC104A"/>
    <w:rsid w:val="00BC1082"/>
    <w:rsid w:val="00BC10E4"/>
    <w:rsid w:val="00BC16D9"/>
    <w:rsid w:val="00BC1D4A"/>
    <w:rsid w:val="00BC1F30"/>
    <w:rsid w:val="00BC24C0"/>
    <w:rsid w:val="00BC25AA"/>
    <w:rsid w:val="00BC2677"/>
    <w:rsid w:val="00BC3053"/>
    <w:rsid w:val="00BC3FAD"/>
    <w:rsid w:val="00BC40B6"/>
    <w:rsid w:val="00BC44DE"/>
    <w:rsid w:val="00BC4D2E"/>
    <w:rsid w:val="00BC511E"/>
    <w:rsid w:val="00BC56FA"/>
    <w:rsid w:val="00BC57B1"/>
    <w:rsid w:val="00BC57C8"/>
    <w:rsid w:val="00BC5D1C"/>
    <w:rsid w:val="00BC6A41"/>
    <w:rsid w:val="00BC6BB5"/>
    <w:rsid w:val="00BC6BC1"/>
    <w:rsid w:val="00BC6F01"/>
    <w:rsid w:val="00BC6F3D"/>
    <w:rsid w:val="00BC7044"/>
    <w:rsid w:val="00BD05B9"/>
    <w:rsid w:val="00BD1169"/>
    <w:rsid w:val="00BD1823"/>
    <w:rsid w:val="00BD18B8"/>
    <w:rsid w:val="00BD1AA5"/>
    <w:rsid w:val="00BD25B6"/>
    <w:rsid w:val="00BD27AF"/>
    <w:rsid w:val="00BD3883"/>
    <w:rsid w:val="00BD48AC"/>
    <w:rsid w:val="00BD4CDD"/>
    <w:rsid w:val="00BD4FA5"/>
    <w:rsid w:val="00BD5F1A"/>
    <w:rsid w:val="00BD60D8"/>
    <w:rsid w:val="00BD619F"/>
    <w:rsid w:val="00BD6A88"/>
    <w:rsid w:val="00BD721C"/>
    <w:rsid w:val="00BD7A8B"/>
    <w:rsid w:val="00BD7F16"/>
    <w:rsid w:val="00BE0841"/>
    <w:rsid w:val="00BE0B97"/>
    <w:rsid w:val="00BE0BF1"/>
    <w:rsid w:val="00BE1234"/>
    <w:rsid w:val="00BE156B"/>
    <w:rsid w:val="00BE1639"/>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2D9"/>
    <w:rsid w:val="00BF4D66"/>
    <w:rsid w:val="00BF4F23"/>
    <w:rsid w:val="00BF5872"/>
    <w:rsid w:val="00BF5CF6"/>
    <w:rsid w:val="00BF6036"/>
    <w:rsid w:val="00BF611E"/>
    <w:rsid w:val="00BF64D6"/>
    <w:rsid w:val="00BF6582"/>
    <w:rsid w:val="00BF7217"/>
    <w:rsid w:val="00BF7313"/>
    <w:rsid w:val="00BF7356"/>
    <w:rsid w:val="00BF74C7"/>
    <w:rsid w:val="00BF7623"/>
    <w:rsid w:val="00BF77C9"/>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E27"/>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438"/>
    <w:rsid w:val="00C119F4"/>
    <w:rsid w:val="00C11BCA"/>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3C1"/>
    <w:rsid w:val="00C214EA"/>
    <w:rsid w:val="00C2176A"/>
    <w:rsid w:val="00C218C5"/>
    <w:rsid w:val="00C22345"/>
    <w:rsid w:val="00C22468"/>
    <w:rsid w:val="00C22E48"/>
    <w:rsid w:val="00C23E90"/>
    <w:rsid w:val="00C23EE8"/>
    <w:rsid w:val="00C2471F"/>
    <w:rsid w:val="00C24E68"/>
    <w:rsid w:val="00C25DF9"/>
    <w:rsid w:val="00C26005"/>
    <w:rsid w:val="00C2656B"/>
    <w:rsid w:val="00C26A3C"/>
    <w:rsid w:val="00C26FAA"/>
    <w:rsid w:val="00C27186"/>
    <w:rsid w:val="00C279B5"/>
    <w:rsid w:val="00C27BD2"/>
    <w:rsid w:val="00C27C45"/>
    <w:rsid w:val="00C300EF"/>
    <w:rsid w:val="00C30691"/>
    <w:rsid w:val="00C30833"/>
    <w:rsid w:val="00C30F0B"/>
    <w:rsid w:val="00C31470"/>
    <w:rsid w:val="00C32288"/>
    <w:rsid w:val="00C35447"/>
    <w:rsid w:val="00C354B5"/>
    <w:rsid w:val="00C35564"/>
    <w:rsid w:val="00C35682"/>
    <w:rsid w:val="00C35833"/>
    <w:rsid w:val="00C35AA0"/>
    <w:rsid w:val="00C35CCF"/>
    <w:rsid w:val="00C35EA8"/>
    <w:rsid w:val="00C3675D"/>
    <w:rsid w:val="00C3719D"/>
    <w:rsid w:val="00C3756F"/>
    <w:rsid w:val="00C377C8"/>
    <w:rsid w:val="00C37E19"/>
    <w:rsid w:val="00C40315"/>
    <w:rsid w:val="00C4076A"/>
    <w:rsid w:val="00C410AA"/>
    <w:rsid w:val="00C41251"/>
    <w:rsid w:val="00C41BC2"/>
    <w:rsid w:val="00C42720"/>
    <w:rsid w:val="00C42C69"/>
    <w:rsid w:val="00C42C71"/>
    <w:rsid w:val="00C42D49"/>
    <w:rsid w:val="00C42D85"/>
    <w:rsid w:val="00C42DF8"/>
    <w:rsid w:val="00C4324D"/>
    <w:rsid w:val="00C433AE"/>
    <w:rsid w:val="00C43A9B"/>
    <w:rsid w:val="00C44547"/>
    <w:rsid w:val="00C45835"/>
    <w:rsid w:val="00C45F6E"/>
    <w:rsid w:val="00C46040"/>
    <w:rsid w:val="00C46240"/>
    <w:rsid w:val="00C4651C"/>
    <w:rsid w:val="00C471BE"/>
    <w:rsid w:val="00C47927"/>
    <w:rsid w:val="00C4799A"/>
    <w:rsid w:val="00C47E8C"/>
    <w:rsid w:val="00C504D0"/>
    <w:rsid w:val="00C50980"/>
    <w:rsid w:val="00C509AE"/>
    <w:rsid w:val="00C51103"/>
    <w:rsid w:val="00C51345"/>
    <w:rsid w:val="00C51BF6"/>
    <w:rsid w:val="00C525C1"/>
    <w:rsid w:val="00C526C1"/>
    <w:rsid w:val="00C52DC6"/>
    <w:rsid w:val="00C52FEE"/>
    <w:rsid w:val="00C532F3"/>
    <w:rsid w:val="00C53624"/>
    <w:rsid w:val="00C53871"/>
    <w:rsid w:val="00C53ABB"/>
    <w:rsid w:val="00C54995"/>
    <w:rsid w:val="00C54BC9"/>
    <w:rsid w:val="00C54D41"/>
    <w:rsid w:val="00C5517F"/>
    <w:rsid w:val="00C5572E"/>
    <w:rsid w:val="00C55CFC"/>
    <w:rsid w:val="00C55F3D"/>
    <w:rsid w:val="00C56BD0"/>
    <w:rsid w:val="00C57D72"/>
    <w:rsid w:val="00C57EF3"/>
    <w:rsid w:val="00C60054"/>
    <w:rsid w:val="00C60298"/>
    <w:rsid w:val="00C603E2"/>
    <w:rsid w:val="00C60783"/>
    <w:rsid w:val="00C609B6"/>
    <w:rsid w:val="00C611F4"/>
    <w:rsid w:val="00C613C5"/>
    <w:rsid w:val="00C6151A"/>
    <w:rsid w:val="00C617F5"/>
    <w:rsid w:val="00C61B4C"/>
    <w:rsid w:val="00C61FE8"/>
    <w:rsid w:val="00C6225F"/>
    <w:rsid w:val="00C62543"/>
    <w:rsid w:val="00C627C5"/>
    <w:rsid w:val="00C627E4"/>
    <w:rsid w:val="00C62F23"/>
    <w:rsid w:val="00C63B6D"/>
    <w:rsid w:val="00C64433"/>
    <w:rsid w:val="00C644BB"/>
    <w:rsid w:val="00C64672"/>
    <w:rsid w:val="00C6484D"/>
    <w:rsid w:val="00C64BE5"/>
    <w:rsid w:val="00C6502D"/>
    <w:rsid w:val="00C65572"/>
    <w:rsid w:val="00C659B0"/>
    <w:rsid w:val="00C65C26"/>
    <w:rsid w:val="00C65C33"/>
    <w:rsid w:val="00C65CA3"/>
    <w:rsid w:val="00C65EFC"/>
    <w:rsid w:val="00C662E2"/>
    <w:rsid w:val="00C66E63"/>
    <w:rsid w:val="00C671AE"/>
    <w:rsid w:val="00C67803"/>
    <w:rsid w:val="00C7057C"/>
    <w:rsid w:val="00C70697"/>
    <w:rsid w:val="00C7129C"/>
    <w:rsid w:val="00C716A0"/>
    <w:rsid w:val="00C7182A"/>
    <w:rsid w:val="00C71E5F"/>
    <w:rsid w:val="00C72221"/>
    <w:rsid w:val="00C7241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0A99"/>
    <w:rsid w:val="00C8128A"/>
    <w:rsid w:val="00C81568"/>
    <w:rsid w:val="00C815D2"/>
    <w:rsid w:val="00C81D31"/>
    <w:rsid w:val="00C81EB3"/>
    <w:rsid w:val="00C82871"/>
    <w:rsid w:val="00C82D4C"/>
    <w:rsid w:val="00C832C2"/>
    <w:rsid w:val="00C83454"/>
    <w:rsid w:val="00C836BC"/>
    <w:rsid w:val="00C837B2"/>
    <w:rsid w:val="00C838B5"/>
    <w:rsid w:val="00C84847"/>
    <w:rsid w:val="00C84CA9"/>
    <w:rsid w:val="00C85444"/>
    <w:rsid w:val="00C8580F"/>
    <w:rsid w:val="00C8723E"/>
    <w:rsid w:val="00C873BE"/>
    <w:rsid w:val="00C8789B"/>
    <w:rsid w:val="00C87994"/>
    <w:rsid w:val="00C87996"/>
    <w:rsid w:val="00C879AD"/>
    <w:rsid w:val="00C87AF5"/>
    <w:rsid w:val="00C87DA1"/>
    <w:rsid w:val="00C87DE6"/>
    <w:rsid w:val="00C90158"/>
    <w:rsid w:val="00C90216"/>
    <w:rsid w:val="00C9027A"/>
    <w:rsid w:val="00C904B3"/>
    <w:rsid w:val="00C9068E"/>
    <w:rsid w:val="00C90D9C"/>
    <w:rsid w:val="00C91051"/>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454"/>
    <w:rsid w:val="00C96D0C"/>
    <w:rsid w:val="00C97248"/>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4FD"/>
    <w:rsid w:val="00CA5F74"/>
    <w:rsid w:val="00CA62A6"/>
    <w:rsid w:val="00CA6F09"/>
    <w:rsid w:val="00CA7373"/>
    <w:rsid w:val="00CA7926"/>
    <w:rsid w:val="00CB11DE"/>
    <w:rsid w:val="00CB1810"/>
    <w:rsid w:val="00CB18FC"/>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FCF"/>
    <w:rsid w:val="00CD1072"/>
    <w:rsid w:val="00CD1188"/>
    <w:rsid w:val="00CD1487"/>
    <w:rsid w:val="00CD160F"/>
    <w:rsid w:val="00CD2873"/>
    <w:rsid w:val="00CD2B1A"/>
    <w:rsid w:val="00CD2D0C"/>
    <w:rsid w:val="00CD2ED1"/>
    <w:rsid w:val="00CD2F77"/>
    <w:rsid w:val="00CD31A8"/>
    <w:rsid w:val="00CD32DE"/>
    <w:rsid w:val="00CD337B"/>
    <w:rsid w:val="00CD3412"/>
    <w:rsid w:val="00CD4074"/>
    <w:rsid w:val="00CD424E"/>
    <w:rsid w:val="00CD50C1"/>
    <w:rsid w:val="00CD5342"/>
    <w:rsid w:val="00CD5555"/>
    <w:rsid w:val="00CD5615"/>
    <w:rsid w:val="00CD684C"/>
    <w:rsid w:val="00CD740F"/>
    <w:rsid w:val="00CD7877"/>
    <w:rsid w:val="00CD78AE"/>
    <w:rsid w:val="00CE0424"/>
    <w:rsid w:val="00CE152E"/>
    <w:rsid w:val="00CE182B"/>
    <w:rsid w:val="00CE1906"/>
    <w:rsid w:val="00CE225F"/>
    <w:rsid w:val="00CE24E1"/>
    <w:rsid w:val="00CE2651"/>
    <w:rsid w:val="00CE2852"/>
    <w:rsid w:val="00CE2883"/>
    <w:rsid w:val="00CE2A8A"/>
    <w:rsid w:val="00CE39E4"/>
    <w:rsid w:val="00CE5519"/>
    <w:rsid w:val="00CE56D0"/>
    <w:rsid w:val="00CE5A51"/>
    <w:rsid w:val="00CE5FF3"/>
    <w:rsid w:val="00CE6026"/>
    <w:rsid w:val="00CE74E6"/>
    <w:rsid w:val="00CE7561"/>
    <w:rsid w:val="00CE7D63"/>
    <w:rsid w:val="00CF1354"/>
    <w:rsid w:val="00CF1397"/>
    <w:rsid w:val="00CF27E3"/>
    <w:rsid w:val="00CF387A"/>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2365"/>
    <w:rsid w:val="00D03125"/>
    <w:rsid w:val="00D031AD"/>
    <w:rsid w:val="00D031DA"/>
    <w:rsid w:val="00D0349B"/>
    <w:rsid w:val="00D03861"/>
    <w:rsid w:val="00D04434"/>
    <w:rsid w:val="00D04A7D"/>
    <w:rsid w:val="00D04AD7"/>
    <w:rsid w:val="00D05367"/>
    <w:rsid w:val="00D05AA7"/>
    <w:rsid w:val="00D05F16"/>
    <w:rsid w:val="00D06492"/>
    <w:rsid w:val="00D0655A"/>
    <w:rsid w:val="00D067F6"/>
    <w:rsid w:val="00D0682D"/>
    <w:rsid w:val="00D06C62"/>
    <w:rsid w:val="00D0708C"/>
    <w:rsid w:val="00D0729B"/>
    <w:rsid w:val="00D0736E"/>
    <w:rsid w:val="00D077C6"/>
    <w:rsid w:val="00D0791F"/>
    <w:rsid w:val="00D07992"/>
    <w:rsid w:val="00D07FE0"/>
    <w:rsid w:val="00D10249"/>
    <w:rsid w:val="00D10951"/>
    <w:rsid w:val="00D10A26"/>
    <w:rsid w:val="00D10AE1"/>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F6"/>
    <w:rsid w:val="00D17CE4"/>
    <w:rsid w:val="00D2006E"/>
    <w:rsid w:val="00D20852"/>
    <w:rsid w:val="00D21672"/>
    <w:rsid w:val="00D2277F"/>
    <w:rsid w:val="00D239A7"/>
    <w:rsid w:val="00D23BE5"/>
    <w:rsid w:val="00D23F47"/>
    <w:rsid w:val="00D242E0"/>
    <w:rsid w:val="00D24951"/>
    <w:rsid w:val="00D24AB2"/>
    <w:rsid w:val="00D251A0"/>
    <w:rsid w:val="00D25491"/>
    <w:rsid w:val="00D25557"/>
    <w:rsid w:val="00D2556A"/>
    <w:rsid w:val="00D26B67"/>
    <w:rsid w:val="00D26BF0"/>
    <w:rsid w:val="00D26C20"/>
    <w:rsid w:val="00D27649"/>
    <w:rsid w:val="00D27C16"/>
    <w:rsid w:val="00D27F67"/>
    <w:rsid w:val="00D3005B"/>
    <w:rsid w:val="00D30160"/>
    <w:rsid w:val="00D302C2"/>
    <w:rsid w:val="00D30DEF"/>
    <w:rsid w:val="00D311D5"/>
    <w:rsid w:val="00D31B35"/>
    <w:rsid w:val="00D32518"/>
    <w:rsid w:val="00D32FC4"/>
    <w:rsid w:val="00D346B3"/>
    <w:rsid w:val="00D348C0"/>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5D1"/>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C27"/>
    <w:rsid w:val="00D51F60"/>
    <w:rsid w:val="00D52012"/>
    <w:rsid w:val="00D52957"/>
    <w:rsid w:val="00D52B43"/>
    <w:rsid w:val="00D52BA3"/>
    <w:rsid w:val="00D5303E"/>
    <w:rsid w:val="00D5307F"/>
    <w:rsid w:val="00D53BB2"/>
    <w:rsid w:val="00D546FF"/>
    <w:rsid w:val="00D548D1"/>
    <w:rsid w:val="00D54BF7"/>
    <w:rsid w:val="00D54C46"/>
    <w:rsid w:val="00D551C3"/>
    <w:rsid w:val="00D5544B"/>
    <w:rsid w:val="00D55AD5"/>
    <w:rsid w:val="00D55E91"/>
    <w:rsid w:val="00D576CA"/>
    <w:rsid w:val="00D576E3"/>
    <w:rsid w:val="00D603D7"/>
    <w:rsid w:val="00D60E13"/>
    <w:rsid w:val="00D61AF5"/>
    <w:rsid w:val="00D61F74"/>
    <w:rsid w:val="00D62AC2"/>
    <w:rsid w:val="00D62CD5"/>
    <w:rsid w:val="00D64024"/>
    <w:rsid w:val="00D642D1"/>
    <w:rsid w:val="00D6435F"/>
    <w:rsid w:val="00D64DEB"/>
    <w:rsid w:val="00D652B5"/>
    <w:rsid w:val="00D652F2"/>
    <w:rsid w:val="00D6607B"/>
    <w:rsid w:val="00D66155"/>
    <w:rsid w:val="00D66919"/>
    <w:rsid w:val="00D669D9"/>
    <w:rsid w:val="00D67C2D"/>
    <w:rsid w:val="00D70081"/>
    <w:rsid w:val="00D7079A"/>
    <w:rsid w:val="00D70841"/>
    <w:rsid w:val="00D708B0"/>
    <w:rsid w:val="00D70C0E"/>
    <w:rsid w:val="00D70D44"/>
    <w:rsid w:val="00D71160"/>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2EC9"/>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8BB"/>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321"/>
    <w:rsid w:val="00DA3477"/>
    <w:rsid w:val="00DA358A"/>
    <w:rsid w:val="00DA3F70"/>
    <w:rsid w:val="00DA41F5"/>
    <w:rsid w:val="00DA496C"/>
    <w:rsid w:val="00DA4C1D"/>
    <w:rsid w:val="00DA5007"/>
    <w:rsid w:val="00DA5417"/>
    <w:rsid w:val="00DA56E8"/>
    <w:rsid w:val="00DA573B"/>
    <w:rsid w:val="00DA5A25"/>
    <w:rsid w:val="00DA5BDE"/>
    <w:rsid w:val="00DA5BFD"/>
    <w:rsid w:val="00DA6689"/>
    <w:rsid w:val="00DA69D3"/>
    <w:rsid w:val="00DA7255"/>
    <w:rsid w:val="00DA7516"/>
    <w:rsid w:val="00DA76A2"/>
    <w:rsid w:val="00DA7E9B"/>
    <w:rsid w:val="00DB0921"/>
    <w:rsid w:val="00DB0A9F"/>
    <w:rsid w:val="00DB0F9E"/>
    <w:rsid w:val="00DB1093"/>
    <w:rsid w:val="00DB14D2"/>
    <w:rsid w:val="00DB1A51"/>
    <w:rsid w:val="00DB1C6D"/>
    <w:rsid w:val="00DB1FF0"/>
    <w:rsid w:val="00DB2182"/>
    <w:rsid w:val="00DB27C1"/>
    <w:rsid w:val="00DB377D"/>
    <w:rsid w:val="00DB4499"/>
    <w:rsid w:val="00DB46AB"/>
    <w:rsid w:val="00DB4AFD"/>
    <w:rsid w:val="00DB4C71"/>
    <w:rsid w:val="00DB4FFB"/>
    <w:rsid w:val="00DB548A"/>
    <w:rsid w:val="00DB591C"/>
    <w:rsid w:val="00DB6431"/>
    <w:rsid w:val="00DB6FB1"/>
    <w:rsid w:val="00DB7A41"/>
    <w:rsid w:val="00DB7C7B"/>
    <w:rsid w:val="00DC087B"/>
    <w:rsid w:val="00DC0BC3"/>
    <w:rsid w:val="00DC0D4D"/>
    <w:rsid w:val="00DC13A2"/>
    <w:rsid w:val="00DC18D2"/>
    <w:rsid w:val="00DC2B19"/>
    <w:rsid w:val="00DC2D36"/>
    <w:rsid w:val="00DC2F9A"/>
    <w:rsid w:val="00DC3047"/>
    <w:rsid w:val="00DC3425"/>
    <w:rsid w:val="00DC34AD"/>
    <w:rsid w:val="00DC53EF"/>
    <w:rsid w:val="00DC6486"/>
    <w:rsid w:val="00DC693E"/>
    <w:rsid w:val="00DC69C5"/>
    <w:rsid w:val="00DC7AAD"/>
    <w:rsid w:val="00DC7B4E"/>
    <w:rsid w:val="00DC7E2E"/>
    <w:rsid w:val="00DD0200"/>
    <w:rsid w:val="00DD0A3C"/>
    <w:rsid w:val="00DD0CCA"/>
    <w:rsid w:val="00DD1174"/>
    <w:rsid w:val="00DD162C"/>
    <w:rsid w:val="00DD18FF"/>
    <w:rsid w:val="00DD37FE"/>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31A"/>
    <w:rsid w:val="00DE654F"/>
    <w:rsid w:val="00DE65ED"/>
    <w:rsid w:val="00DE75E2"/>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6056"/>
    <w:rsid w:val="00DF62E3"/>
    <w:rsid w:val="00DF7247"/>
    <w:rsid w:val="00DF7559"/>
    <w:rsid w:val="00DF7E6D"/>
    <w:rsid w:val="00E006FD"/>
    <w:rsid w:val="00E00D7C"/>
    <w:rsid w:val="00E012C0"/>
    <w:rsid w:val="00E017F6"/>
    <w:rsid w:val="00E01994"/>
    <w:rsid w:val="00E01A94"/>
    <w:rsid w:val="00E0245C"/>
    <w:rsid w:val="00E02498"/>
    <w:rsid w:val="00E02957"/>
    <w:rsid w:val="00E02A05"/>
    <w:rsid w:val="00E02D54"/>
    <w:rsid w:val="00E03251"/>
    <w:rsid w:val="00E03372"/>
    <w:rsid w:val="00E034DB"/>
    <w:rsid w:val="00E03511"/>
    <w:rsid w:val="00E03709"/>
    <w:rsid w:val="00E045A4"/>
    <w:rsid w:val="00E04A56"/>
    <w:rsid w:val="00E0503D"/>
    <w:rsid w:val="00E057E9"/>
    <w:rsid w:val="00E05B68"/>
    <w:rsid w:val="00E05C62"/>
    <w:rsid w:val="00E05E76"/>
    <w:rsid w:val="00E06AE2"/>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056"/>
    <w:rsid w:val="00E1555A"/>
    <w:rsid w:val="00E16887"/>
    <w:rsid w:val="00E1691D"/>
    <w:rsid w:val="00E1698F"/>
    <w:rsid w:val="00E17078"/>
    <w:rsid w:val="00E17720"/>
    <w:rsid w:val="00E17FA2"/>
    <w:rsid w:val="00E204CB"/>
    <w:rsid w:val="00E20601"/>
    <w:rsid w:val="00E209C7"/>
    <w:rsid w:val="00E209D9"/>
    <w:rsid w:val="00E20A0E"/>
    <w:rsid w:val="00E20FEC"/>
    <w:rsid w:val="00E21CCE"/>
    <w:rsid w:val="00E22330"/>
    <w:rsid w:val="00E23633"/>
    <w:rsid w:val="00E23997"/>
    <w:rsid w:val="00E2423D"/>
    <w:rsid w:val="00E24340"/>
    <w:rsid w:val="00E24352"/>
    <w:rsid w:val="00E24460"/>
    <w:rsid w:val="00E24518"/>
    <w:rsid w:val="00E24FD3"/>
    <w:rsid w:val="00E25353"/>
    <w:rsid w:val="00E254BC"/>
    <w:rsid w:val="00E25AE6"/>
    <w:rsid w:val="00E267DC"/>
    <w:rsid w:val="00E27168"/>
    <w:rsid w:val="00E3003E"/>
    <w:rsid w:val="00E30692"/>
    <w:rsid w:val="00E30B5A"/>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1EE"/>
    <w:rsid w:val="00E4541B"/>
    <w:rsid w:val="00E457EF"/>
    <w:rsid w:val="00E45D39"/>
    <w:rsid w:val="00E45F3F"/>
    <w:rsid w:val="00E467BB"/>
    <w:rsid w:val="00E46886"/>
    <w:rsid w:val="00E46A8B"/>
    <w:rsid w:val="00E46DDB"/>
    <w:rsid w:val="00E47743"/>
    <w:rsid w:val="00E47AEF"/>
    <w:rsid w:val="00E47AFF"/>
    <w:rsid w:val="00E47EE4"/>
    <w:rsid w:val="00E517E5"/>
    <w:rsid w:val="00E5219D"/>
    <w:rsid w:val="00E52A10"/>
    <w:rsid w:val="00E52E06"/>
    <w:rsid w:val="00E52E2F"/>
    <w:rsid w:val="00E53448"/>
    <w:rsid w:val="00E53B75"/>
    <w:rsid w:val="00E54E3B"/>
    <w:rsid w:val="00E557C6"/>
    <w:rsid w:val="00E55C1A"/>
    <w:rsid w:val="00E55C55"/>
    <w:rsid w:val="00E55D27"/>
    <w:rsid w:val="00E5670D"/>
    <w:rsid w:val="00E56B5B"/>
    <w:rsid w:val="00E5729C"/>
    <w:rsid w:val="00E572F1"/>
    <w:rsid w:val="00E57565"/>
    <w:rsid w:val="00E60AD7"/>
    <w:rsid w:val="00E61B42"/>
    <w:rsid w:val="00E61BFB"/>
    <w:rsid w:val="00E62094"/>
    <w:rsid w:val="00E625F7"/>
    <w:rsid w:val="00E62B5D"/>
    <w:rsid w:val="00E62BD9"/>
    <w:rsid w:val="00E62BFC"/>
    <w:rsid w:val="00E63838"/>
    <w:rsid w:val="00E6427E"/>
    <w:rsid w:val="00E64434"/>
    <w:rsid w:val="00E64647"/>
    <w:rsid w:val="00E64F71"/>
    <w:rsid w:val="00E650C5"/>
    <w:rsid w:val="00E65486"/>
    <w:rsid w:val="00E65BB8"/>
    <w:rsid w:val="00E65BD4"/>
    <w:rsid w:val="00E65DE5"/>
    <w:rsid w:val="00E65E99"/>
    <w:rsid w:val="00E661A7"/>
    <w:rsid w:val="00E665EC"/>
    <w:rsid w:val="00E67540"/>
    <w:rsid w:val="00E677DD"/>
    <w:rsid w:val="00E67998"/>
    <w:rsid w:val="00E67C51"/>
    <w:rsid w:val="00E7011B"/>
    <w:rsid w:val="00E7069F"/>
    <w:rsid w:val="00E71756"/>
    <w:rsid w:val="00E72EFC"/>
    <w:rsid w:val="00E73042"/>
    <w:rsid w:val="00E732CC"/>
    <w:rsid w:val="00E73315"/>
    <w:rsid w:val="00E73DC7"/>
    <w:rsid w:val="00E74859"/>
    <w:rsid w:val="00E758EC"/>
    <w:rsid w:val="00E75AD4"/>
    <w:rsid w:val="00E75FF8"/>
    <w:rsid w:val="00E76551"/>
    <w:rsid w:val="00E7665F"/>
    <w:rsid w:val="00E76ACC"/>
    <w:rsid w:val="00E7701F"/>
    <w:rsid w:val="00E77071"/>
    <w:rsid w:val="00E777F9"/>
    <w:rsid w:val="00E77A36"/>
    <w:rsid w:val="00E77D23"/>
    <w:rsid w:val="00E77E3A"/>
    <w:rsid w:val="00E77E85"/>
    <w:rsid w:val="00E77EFF"/>
    <w:rsid w:val="00E77FAB"/>
    <w:rsid w:val="00E800C3"/>
    <w:rsid w:val="00E809F1"/>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64F2"/>
    <w:rsid w:val="00E8706E"/>
    <w:rsid w:val="00E873A2"/>
    <w:rsid w:val="00E874C5"/>
    <w:rsid w:val="00E876B4"/>
    <w:rsid w:val="00E876F9"/>
    <w:rsid w:val="00E87822"/>
    <w:rsid w:val="00E90395"/>
    <w:rsid w:val="00E90CF4"/>
    <w:rsid w:val="00E90E49"/>
    <w:rsid w:val="00E915E7"/>
    <w:rsid w:val="00E917F9"/>
    <w:rsid w:val="00E91BB3"/>
    <w:rsid w:val="00E9291C"/>
    <w:rsid w:val="00E93F05"/>
    <w:rsid w:val="00E93FCE"/>
    <w:rsid w:val="00E93FFE"/>
    <w:rsid w:val="00E942F4"/>
    <w:rsid w:val="00E94A2C"/>
    <w:rsid w:val="00E94F33"/>
    <w:rsid w:val="00E94F8A"/>
    <w:rsid w:val="00E95E44"/>
    <w:rsid w:val="00E96798"/>
    <w:rsid w:val="00E96F75"/>
    <w:rsid w:val="00E973BC"/>
    <w:rsid w:val="00E97838"/>
    <w:rsid w:val="00E97F7A"/>
    <w:rsid w:val="00EA06ED"/>
    <w:rsid w:val="00EA0934"/>
    <w:rsid w:val="00EA0CC9"/>
    <w:rsid w:val="00EA17BD"/>
    <w:rsid w:val="00EA1A85"/>
    <w:rsid w:val="00EA1CA1"/>
    <w:rsid w:val="00EA20DE"/>
    <w:rsid w:val="00EA26A9"/>
    <w:rsid w:val="00EA2CF1"/>
    <w:rsid w:val="00EA2D2E"/>
    <w:rsid w:val="00EA38AE"/>
    <w:rsid w:val="00EA4483"/>
    <w:rsid w:val="00EA563D"/>
    <w:rsid w:val="00EA5A5B"/>
    <w:rsid w:val="00EA5AA7"/>
    <w:rsid w:val="00EA6A36"/>
    <w:rsid w:val="00EA7056"/>
    <w:rsid w:val="00EA7061"/>
    <w:rsid w:val="00EA70B1"/>
    <w:rsid w:val="00EA75BB"/>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48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4207"/>
    <w:rsid w:val="00EC43BC"/>
    <w:rsid w:val="00EC54E3"/>
    <w:rsid w:val="00EC5653"/>
    <w:rsid w:val="00EC57B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773"/>
    <w:rsid w:val="00ED6C4B"/>
    <w:rsid w:val="00ED6DF2"/>
    <w:rsid w:val="00ED74C4"/>
    <w:rsid w:val="00ED7799"/>
    <w:rsid w:val="00ED7E54"/>
    <w:rsid w:val="00EE0313"/>
    <w:rsid w:val="00EE0CA6"/>
    <w:rsid w:val="00EE0E2C"/>
    <w:rsid w:val="00EE1939"/>
    <w:rsid w:val="00EE1AD6"/>
    <w:rsid w:val="00EE2BB7"/>
    <w:rsid w:val="00EE2C5B"/>
    <w:rsid w:val="00EE369E"/>
    <w:rsid w:val="00EE3C98"/>
    <w:rsid w:val="00EE49FD"/>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84D"/>
    <w:rsid w:val="00F00ADD"/>
    <w:rsid w:val="00F012D9"/>
    <w:rsid w:val="00F014A0"/>
    <w:rsid w:val="00F01F1B"/>
    <w:rsid w:val="00F03002"/>
    <w:rsid w:val="00F036EF"/>
    <w:rsid w:val="00F03ED4"/>
    <w:rsid w:val="00F03F7A"/>
    <w:rsid w:val="00F04ABF"/>
    <w:rsid w:val="00F04DC0"/>
    <w:rsid w:val="00F0528D"/>
    <w:rsid w:val="00F054B9"/>
    <w:rsid w:val="00F05683"/>
    <w:rsid w:val="00F06405"/>
    <w:rsid w:val="00F0657F"/>
    <w:rsid w:val="00F066EC"/>
    <w:rsid w:val="00F06C67"/>
    <w:rsid w:val="00F06DFD"/>
    <w:rsid w:val="00F071D1"/>
    <w:rsid w:val="00F07533"/>
    <w:rsid w:val="00F07AA8"/>
    <w:rsid w:val="00F1019A"/>
    <w:rsid w:val="00F10629"/>
    <w:rsid w:val="00F106B3"/>
    <w:rsid w:val="00F10A14"/>
    <w:rsid w:val="00F10BB5"/>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70EA"/>
    <w:rsid w:val="00F171FE"/>
    <w:rsid w:val="00F17A7B"/>
    <w:rsid w:val="00F17E54"/>
    <w:rsid w:val="00F17E83"/>
    <w:rsid w:val="00F20236"/>
    <w:rsid w:val="00F208CE"/>
    <w:rsid w:val="00F208F0"/>
    <w:rsid w:val="00F209B7"/>
    <w:rsid w:val="00F209E3"/>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2E6"/>
    <w:rsid w:val="00F3438E"/>
    <w:rsid w:val="00F35DFE"/>
    <w:rsid w:val="00F36D7E"/>
    <w:rsid w:val="00F374AB"/>
    <w:rsid w:val="00F374BD"/>
    <w:rsid w:val="00F37A65"/>
    <w:rsid w:val="00F37D1E"/>
    <w:rsid w:val="00F40494"/>
    <w:rsid w:val="00F40AF2"/>
    <w:rsid w:val="00F40E5A"/>
    <w:rsid w:val="00F40F0C"/>
    <w:rsid w:val="00F4128A"/>
    <w:rsid w:val="00F41816"/>
    <w:rsid w:val="00F41C33"/>
    <w:rsid w:val="00F41C49"/>
    <w:rsid w:val="00F41CD4"/>
    <w:rsid w:val="00F4228E"/>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4847"/>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2F37"/>
    <w:rsid w:val="00F6302A"/>
    <w:rsid w:val="00F63055"/>
    <w:rsid w:val="00F638B3"/>
    <w:rsid w:val="00F639A8"/>
    <w:rsid w:val="00F64C2B"/>
    <w:rsid w:val="00F650BF"/>
    <w:rsid w:val="00F651BE"/>
    <w:rsid w:val="00F659D4"/>
    <w:rsid w:val="00F65A96"/>
    <w:rsid w:val="00F672CB"/>
    <w:rsid w:val="00F676FE"/>
    <w:rsid w:val="00F678AD"/>
    <w:rsid w:val="00F67B02"/>
    <w:rsid w:val="00F67DCB"/>
    <w:rsid w:val="00F67F53"/>
    <w:rsid w:val="00F703BE"/>
    <w:rsid w:val="00F7074E"/>
    <w:rsid w:val="00F7142D"/>
    <w:rsid w:val="00F71A48"/>
    <w:rsid w:val="00F71F69"/>
    <w:rsid w:val="00F7201E"/>
    <w:rsid w:val="00F72108"/>
    <w:rsid w:val="00F7284F"/>
    <w:rsid w:val="00F72B72"/>
    <w:rsid w:val="00F73D0A"/>
    <w:rsid w:val="00F74244"/>
    <w:rsid w:val="00F7443A"/>
    <w:rsid w:val="00F74BB9"/>
    <w:rsid w:val="00F74DBD"/>
    <w:rsid w:val="00F753FE"/>
    <w:rsid w:val="00F75582"/>
    <w:rsid w:val="00F75A72"/>
    <w:rsid w:val="00F75A7F"/>
    <w:rsid w:val="00F76D2F"/>
    <w:rsid w:val="00F76EFA"/>
    <w:rsid w:val="00F773FB"/>
    <w:rsid w:val="00F804BE"/>
    <w:rsid w:val="00F8097F"/>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411"/>
    <w:rsid w:val="00F97838"/>
    <w:rsid w:val="00F979D5"/>
    <w:rsid w:val="00FA0638"/>
    <w:rsid w:val="00FA0D89"/>
    <w:rsid w:val="00FA13B3"/>
    <w:rsid w:val="00FA16F4"/>
    <w:rsid w:val="00FA1909"/>
    <w:rsid w:val="00FA24B8"/>
    <w:rsid w:val="00FA29A8"/>
    <w:rsid w:val="00FA2B9A"/>
    <w:rsid w:val="00FA2BB3"/>
    <w:rsid w:val="00FA2CD3"/>
    <w:rsid w:val="00FA32B6"/>
    <w:rsid w:val="00FA4727"/>
    <w:rsid w:val="00FA4A57"/>
    <w:rsid w:val="00FA4E8B"/>
    <w:rsid w:val="00FA5339"/>
    <w:rsid w:val="00FA547C"/>
    <w:rsid w:val="00FA585D"/>
    <w:rsid w:val="00FA6A7C"/>
    <w:rsid w:val="00FA6C6A"/>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B7D90"/>
    <w:rsid w:val="00FC037F"/>
    <w:rsid w:val="00FC09B8"/>
    <w:rsid w:val="00FC0E28"/>
    <w:rsid w:val="00FC0F34"/>
    <w:rsid w:val="00FC132F"/>
    <w:rsid w:val="00FC14D6"/>
    <w:rsid w:val="00FC18B9"/>
    <w:rsid w:val="00FC224E"/>
    <w:rsid w:val="00FC2594"/>
    <w:rsid w:val="00FC2C6B"/>
    <w:rsid w:val="00FC2F90"/>
    <w:rsid w:val="00FC3CA0"/>
    <w:rsid w:val="00FC400F"/>
    <w:rsid w:val="00FC480D"/>
    <w:rsid w:val="00FC4AD0"/>
    <w:rsid w:val="00FC4D6F"/>
    <w:rsid w:val="00FC4F6C"/>
    <w:rsid w:val="00FC54BD"/>
    <w:rsid w:val="00FC5812"/>
    <w:rsid w:val="00FC6F85"/>
    <w:rsid w:val="00FC7413"/>
    <w:rsid w:val="00FC7429"/>
    <w:rsid w:val="00FC7653"/>
    <w:rsid w:val="00FC785A"/>
    <w:rsid w:val="00FC7868"/>
    <w:rsid w:val="00FC7E30"/>
    <w:rsid w:val="00FC7FC4"/>
    <w:rsid w:val="00FD0499"/>
    <w:rsid w:val="00FD07F6"/>
    <w:rsid w:val="00FD0F14"/>
    <w:rsid w:val="00FD1EC8"/>
    <w:rsid w:val="00FD231B"/>
    <w:rsid w:val="00FD2AEA"/>
    <w:rsid w:val="00FD2B52"/>
    <w:rsid w:val="00FD3011"/>
    <w:rsid w:val="00FD343D"/>
    <w:rsid w:val="00FD34AE"/>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1336"/>
    <w:rsid w:val="00FE167F"/>
    <w:rsid w:val="00FE1A27"/>
    <w:rsid w:val="00FE2365"/>
    <w:rsid w:val="00FE24A9"/>
    <w:rsid w:val="00FE2876"/>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4C69"/>
    <w:rsid w:val="00FF50DB"/>
    <w:rsid w:val="00FF547E"/>
    <w:rsid w:val="00FF5517"/>
    <w:rsid w:val="00FF563C"/>
    <w:rsid w:val="00FF5C91"/>
    <w:rsid w:val="00FF5F49"/>
    <w:rsid w:val="00FF6241"/>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Doc-text2">
    <w:name w:val="Doc-text2"/>
    <w:basedOn w:val="Normal"/>
    <w:link w:val="Doc-text2Char"/>
    <w:qFormat/>
    <w:rsid w:val="00546675"/>
    <w:pPr>
      <w:tabs>
        <w:tab w:val="left" w:pos="1622"/>
      </w:tabs>
      <w:overflowPunct w:val="0"/>
      <w:autoSpaceDE w:val="0"/>
      <w:autoSpaceDN w:val="0"/>
      <w:adjustRightInd w:val="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546675"/>
    <w:rPr>
      <w:rFonts w:ascii="Arial" w:eastAsia="Times New Roman" w:hAnsi="Arial"/>
      <w:lang w:val="en-GB" w:eastAsia="ja-JP"/>
    </w:rPr>
  </w:style>
  <w:style w:type="paragraph" w:customStyle="1" w:styleId="Agreement">
    <w:name w:val="Agreement"/>
    <w:basedOn w:val="Normal"/>
    <w:next w:val="Doc-text2"/>
    <w:uiPriority w:val="99"/>
    <w:qFormat/>
    <w:rsid w:val="00546675"/>
    <w:pPr>
      <w:numPr>
        <w:numId w:val="34"/>
      </w:numPr>
      <w:tabs>
        <w:tab w:val="num" w:pos="1619"/>
      </w:tabs>
      <w:overflowPunct w:val="0"/>
      <w:autoSpaceDE w:val="0"/>
      <w:autoSpaceDN w:val="0"/>
      <w:adjustRightInd w:val="0"/>
      <w:spacing w:before="60"/>
      <w:ind w:left="1616" w:hanging="357"/>
      <w:jc w:val="left"/>
      <w:textAlignment w:val="baseline"/>
    </w:pPr>
    <w:rPr>
      <w:rFonts w:ascii="Arial" w:eastAsia="Times New Roman" w:hAnsi="Arial"/>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4537</TotalTime>
  <Pages>4</Pages>
  <Words>1348</Words>
  <Characters>7684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Sendra,S,Salva,TLW8 R</cp:lastModifiedBy>
  <cp:revision>420</cp:revision>
  <cp:lastPrinted>2020-01-28T01:17:00Z</cp:lastPrinted>
  <dcterms:created xsi:type="dcterms:W3CDTF">2021-10-21T12:58:00Z</dcterms:created>
  <dcterms:modified xsi:type="dcterms:W3CDTF">2022-01-11T07:07:00Z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